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564" w:rsidRDefault="00572DD4">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Компетенция «Интернет вещей» (юниоры)</w:t>
      </w:r>
    </w:p>
    <w:p w:rsidR="00E93564" w:rsidRDefault="00572DD4">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Конкурсное задание по Модулю</w:t>
      </w:r>
      <w:proofErr w:type="gramStart"/>
      <w:r>
        <w:rPr>
          <w:rFonts w:ascii="Times New Roman" w:hAnsi="Times New Roman" w:cs="Times New Roman"/>
          <w:color w:val="auto"/>
        </w:rPr>
        <w:t xml:space="preserve"> </w:t>
      </w:r>
      <w:r>
        <w:rPr>
          <w:rFonts w:ascii="Times New Roman" w:hAnsi="Times New Roman" w:cs="Times New Roman"/>
          <w:color w:val="auto"/>
        </w:rPr>
        <w:t>Б</w:t>
      </w:r>
      <w:proofErr w:type="gramEnd"/>
    </w:p>
    <w:p w:rsidR="00E93564" w:rsidRDefault="00572DD4">
      <w:pPr>
        <w:pStyle w:val="2"/>
        <w:spacing w:before="0" w:after="0"/>
        <w:jc w:val="both"/>
        <w:rPr>
          <w:rFonts w:ascii="Times New Roman" w:hAnsi="Times New Roman" w:cs="Times New Roman"/>
        </w:rPr>
      </w:pPr>
      <w:r>
        <w:rPr>
          <w:rFonts w:ascii="Times New Roman" w:hAnsi="Times New Roman" w:cs="Times New Roman"/>
        </w:rPr>
        <w:t>Организация сбора данных и управления удалёнными устройствами</w:t>
      </w:r>
    </w:p>
    <w:p w:rsidR="00E93564" w:rsidRDefault="00E93564">
      <w:pPr>
        <w:pStyle w:val="af"/>
        <w:spacing w:before="0" w:line="276" w:lineRule="auto"/>
        <w:jc w:val="both"/>
        <w:rPr>
          <w:rFonts w:ascii="Times New Roman" w:hAnsi="Times New Roman" w:cs="Times New Roman"/>
          <w:sz w:val="24"/>
          <w:szCs w:val="24"/>
        </w:rPr>
      </w:pPr>
    </w:p>
    <w:p w:rsidR="00E93564" w:rsidRDefault="00572DD4">
      <w:pPr>
        <w:pStyle w:val="af"/>
        <w:spacing w:before="0" w:line="276" w:lineRule="auto"/>
        <w:jc w:val="both"/>
        <w:rPr>
          <w:rFonts w:ascii="Times New Roman" w:hAnsi="Times New Roman" w:cs="Times New Roman"/>
          <w:sz w:val="24"/>
          <w:szCs w:val="24"/>
        </w:rPr>
      </w:pPr>
      <w:r>
        <w:rPr>
          <w:rFonts w:ascii="Times New Roman" w:hAnsi="Times New Roman" w:cs="Times New Roman"/>
          <w:sz w:val="24"/>
          <w:szCs w:val="24"/>
        </w:rPr>
        <w:t xml:space="preserve">В рамках данного модуля необходимо разработать на платформе </w:t>
      </w:r>
      <w:proofErr w:type="spellStart"/>
      <w:r>
        <w:rPr>
          <w:rFonts w:ascii="Times New Roman" w:hAnsi="Times New Roman" w:cs="Times New Roman"/>
          <w:sz w:val="24"/>
          <w:szCs w:val="24"/>
          <w:lang w:val="en-US"/>
        </w:rPr>
        <w:t>ThingWorx</w:t>
      </w:r>
      <w:proofErr w:type="spellEnd"/>
      <w:r>
        <w:rPr>
          <w:rFonts w:ascii="Times New Roman" w:hAnsi="Times New Roman" w:cs="Times New Roman"/>
          <w:sz w:val="24"/>
          <w:szCs w:val="24"/>
        </w:rPr>
        <w:t xml:space="preserve"> систему сбора данных с оборудования производственного модуля, а также создать веб-интерфейс инженера-технолога для отображения всех поступающих данных с оборудования.</w:t>
      </w:r>
    </w:p>
    <w:p w:rsidR="00E93564" w:rsidRDefault="00E93564">
      <w:pPr>
        <w:pStyle w:val="af"/>
        <w:spacing w:before="0" w:line="276" w:lineRule="auto"/>
        <w:jc w:val="both"/>
        <w:rPr>
          <w:rFonts w:ascii="Times New Roman" w:hAnsi="Times New Roman" w:cs="Times New Roman"/>
          <w:sz w:val="24"/>
          <w:szCs w:val="24"/>
        </w:rPr>
      </w:pPr>
    </w:p>
    <w:p w:rsidR="00E93564" w:rsidRDefault="00572DD4">
      <w:pPr>
        <w:pStyle w:val="af"/>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Состав производственного модуля (гибкой производственной ячейки):</w:t>
      </w:r>
    </w:p>
    <w:p w:rsidR="00431729" w:rsidRPr="00431729" w:rsidRDefault="00431729" w:rsidP="00431729">
      <w:pPr>
        <w:pStyle w:val="ae"/>
        <w:numPr>
          <w:ilvl w:val="0"/>
          <w:numId w:val="1"/>
        </w:numPr>
        <w:spacing w:after="0" w:line="276" w:lineRule="auto"/>
        <w:jc w:val="both"/>
        <w:rPr>
          <w:rFonts w:ascii="Times New Roman" w:hAnsi="Times New Roman" w:cs="Times New Roman"/>
          <w:iCs/>
          <w:color w:val="000000"/>
          <w:sz w:val="24"/>
          <w:szCs w:val="24"/>
          <w:lang w:eastAsia="ru-RU"/>
        </w:rPr>
      </w:pPr>
      <w:r w:rsidRPr="00431729">
        <w:rPr>
          <w:rFonts w:ascii="Times New Roman" w:hAnsi="Times New Roman" w:cs="Times New Roman"/>
          <w:iCs/>
          <w:color w:val="000000"/>
          <w:sz w:val="24"/>
          <w:szCs w:val="24"/>
          <w:lang w:eastAsia="ru-RU"/>
        </w:rPr>
        <w:t>Два стационарно установленных учебных робота-манипулятора с установленными вакуумными захватами (присоской);</w:t>
      </w:r>
    </w:p>
    <w:p w:rsidR="00431729" w:rsidRPr="00431729" w:rsidRDefault="00431729" w:rsidP="00431729">
      <w:pPr>
        <w:pStyle w:val="ae"/>
        <w:numPr>
          <w:ilvl w:val="0"/>
          <w:numId w:val="1"/>
        </w:numPr>
        <w:spacing w:after="0" w:line="276" w:lineRule="auto"/>
        <w:jc w:val="both"/>
        <w:rPr>
          <w:rFonts w:ascii="Times New Roman" w:hAnsi="Times New Roman" w:cs="Times New Roman"/>
          <w:iCs/>
          <w:color w:val="000000"/>
          <w:sz w:val="24"/>
          <w:szCs w:val="24"/>
          <w:lang w:eastAsia="ru-RU"/>
        </w:rPr>
      </w:pPr>
      <w:r w:rsidRPr="00431729">
        <w:rPr>
          <w:rFonts w:ascii="Times New Roman" w:hAnsi="Times New Roman" w:cs="Times New Roman"/>
          <w:iCs/>
          <w:color w:val="000000"/>
          <w:sz w:val="24"/>
          <w:szCs w:val="24"/>
          <w:lang w:eastAsia="ru-RU"/>
        </w:rPr>
        <w:t>Смарт-камера в режиме считывания размещения деталей на координатной пластине (передаёт данные по размещению образцов);</w:t>
      </w:r>
    </w:p>
    <w:p w:rsidR="00431729" w:rsidRPr="00431729" w:rsidRDefault="00431729" w:rsidP="00431729">
      <w:pPr>
        <w:pStyle w:val="ae"/>
        <w:numPr>
          <w:ilvl w:val="0"/>
          <w:numId w:val="1"/>
        </w:numPr>
        <w:spacing w:after="0" w:line="276" w:lineRule="auto"/>
        <w:jc w:val="both"/>
        <w:rPr>
          <w:rFonts w:ascii="Times New Roman" w:hAnsi="Times New Roman" w:cs="Times New Roman"/>
          <w:iCs/>
          <w:color w:val="000000"/>
          <w:sz w:val="24"/>
          <w:szCs w:val="24"/>
          <w:lang w:eastAsia="ru-RU"/>
        </w:rPr>
      </w:pPr>
      <w:r w:rsidRPr="00431729">
        <w:rPr>
          <w:rFonts w:ascii="Times New Roman" w:hAnsi="Times New Roman" w:cs="Times New Roman"/>
          <w:iCs/>
          <w:color w:val="000000"/>
          <w:sz w:val="24"/>
          <w:szCs w:val="24"/>
          <w:lang w:eastAsia="ru-RU"/>
        </w:rPr>
        <w:t xml:space="preserve">Считыватель </w:t>
      </w:r>
      <w:proofErr w:type="gramStart"/>
      <w:r w:rsidRPr="00431729">
        <w:rPr>
          <w:rFonts w:ascii="Times New Roman" w:hAnsi="Times New Roman" w:cs="Times New Roman"/>
          <w:iCs/>
          <w:color w:val="000000"/>
          <w:sz w:val="24"/>
          <w:szCs w:val="24"/>
          <w:lang w:eastAsia="ru-RU"/>
        </w:rPr>
        <w:t>штрих-кодов</w:t>
      </w:r>
      <w:proofErr w:type="gramEnd"/>
      <w:r w:rsidRPr="00431729">
        <w:rPr>
          <w:rFonts w:ascii="Times New Roman" w:hAnsi="Times New Roman" w:cs="Times New Roman"/>
          <w:iCs/>
          <w:color w:val="000000"/>
          <w:sz w:val="24"/>
          <w:szCs w:val="24"/>
          <w:lang w:eastAsia="ru-RU"/>
        </w:rPr>
        <w:t>;</w:t>
      </w:r>
    </w:p>
    <w:p w:rsidR="00431729" w:rsidRPr="00431729" w:rsidRDefault="00431729" w:rsidP="00431729">
      <w:pPr>
        <w:pStyle w:val="ae"/>
        <w:numPr>
          <w:ilvl w:val="0"/>
          <w:numId w:val="1"/>
        </w:numPr>
        <w:spacing w:after="0" w:line="276" w:lineRule="auto"/>
        <w:jc w:val="both"/>
        <w:rPr>
          <w:rFonts w:ascii="Times New Roman" w:hAnsi="Times New Roman" w:cs="Times New Roman"/>
          <w:iCs/>
          <w:color w:val="000000"/>
          <w:sz w:val="24"/>
          <w:szCs w:val="24"/>
          <w:lang w:eastAsia="ru-RU"/>
        </w:rPr>
      </w:pPr>
      <w:r w:rsidRPr="00431729">
        <w:rPr>
          <w:rFonts w:ascii="Times New Roman" w:hAnsi="Times New Roman" w:cs="Times New Roman"/>
          <w:iCs/>
          <w:color w:val="000000"/>
          <w:sz w:val="24"/>
          <w:szCs w:val="24"/>
          <w:lang w:eastAsia="ru-RU"/>
        </w:rPr>
        <w:t>Комплект сигнальных ламп (отображают четыре цвета: красный, зелёный, желтый, синий) для управления доступом к рабочей зоне каждого стационарно установленного учебного робота-манипулятора производственной ячейки;</w:t>
      </w:r>
    </w:p>
    <w:p w:rsidR="00431729" w:rsidRPr="00431729" w:rsidRDefault="00431729" w:rsidP="00431729">
      <w:pPr>
        <w:pStyle w:val="ae"/>
        <w:numPr>
          <w:ilvl w:val="0"/>
          <w:numId w:val="1"/>
        </w:numPr>
        <w:spacing w:after="0" w:line="276" w:lineRule="auto"/>
        <w:jc w:val="both"/>
        <w:rPr>
          <w:rFonts w:ascii="Times New Roman" w:hAnsi="Times New Roman" w:cs="Times New Roman"/>
          <w:iCs/>
          <w:color w:val="000000"/>
          <w:sz w:val="24"/>
          <w:szCs w:val="24"/>
          <w:lang w:eastAsia="ru-RU"/>
        </w:rPr>
      </w:pPr>
      <w:r w:rsidRPr="00431729">
        <w:rPr>
          <w:rFonts w:ascii="Times New Roman" w:hAnsi="Times New Roman" w:cs="Times New Roman"/>
          <w:iCs/>
          <w:color w:val="000000"/>
          <w:sz w:val="24"/>
          <w:szCs w:val="24"/>
          <w:lang w:eastAsia="ru-RU"/>
        </w:rPr>
        <w:t>Световой барьер (система безопасности) для контроля доступа в рабочую зону;</w:t>
      </w:r>
    </w:p>
    <w:p w:rsidR="00E93564" w:rsidRPr="00431729" w:rsidRDefault="00431729" w:rsidP="00431729">
      <w:pPr>
        <w:pStyle w:val="ae"/>
        <w:numPr>
          <w:ilvl w:val="0"/>
          <w:numId w:val="1"/>
        </w:numPr>
        <w:spacing w:after="0" w:line="276" w:lineRule="auto"/>
        <w:jc w:val="both"/>
        <w:rPr>
          <w:rFonts w:ascii="Times New Roman" w:hAnsi="Times New Roman" w:cs="Times New Roman"/>
          <w:iCs/>
          <w:color w:val="000000"/>
          <w:sz w:val="24"/>
          <w:szCs w:val="24"/>
          <w:lang w:eastAsia="ru-RU"/>
        </w:rPr>
      </w:pPr>
      <w:r w:rsidRPr="00431729">
        <w:rPr>
          <w:rFonts w:ascii="Times New Roman" w:hAnsi="Times New Roman" w:cs="Times New Roman"/>
          <w:iCs/>
          <w:color w:val="000000"/>
          <w:sz w:val="24"/>
          <w:szCs w:val="24"/>
          <w:lang w:eastAsia="ru-RU"/>
        </w:rPr>
        <w:t>Удалённый терминал (пульт) для контроля производственной ячейки.</w:t>
      </w:r>
    </w:p>
    <w:p w:rsidR="00E93564" w:rsidRDefault="00E93564">
      <w:pPr>
        <w:spacing w:after="0" w:line="276" w:lineRule="auto"/>
        <w:jc w:val="both"/>
        <w:rPr>
          <w:rFonts w:eastAsia="Helvetica"/>
          <w:sz w:val="24"/>
          <w:szCs w:val="24"/>
        </w:rPr>
      </w:pPr>
    </w:p>
    <w:p w:rsidR="00E93564" w:rsidRDefault="00572DD4">
      <w:pPr>
        <w:pStyle w:val="af"/>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В данном модуле необходимо:</w:t>
      </w:r>
    </w:p>
    <w:p w:rsidR="00E93564" w:rsidRDefault="00572DD4">
      <w:pPr>
        <w:pStyle w:val="af"/>
        <w:spacing w:before="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1. Организовать получение данных от оборудования гибкой производственной ячейки с во</w:t>
      </w:r>
      <w:r>
        <w:rPr>
          <w:rFonts w:ascii="Times New Roman" w:hAnsi="Times New Roman" w:cs="Times New Roman"/>
          <w:sz w:val="24"/>
          <w:szCs w:val="24"/>
        </w:rPr>
        <w:t xml:space="preserve">зможностью отключить получение (отображение) данных. </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2. Реализовать систему хранения данных от оборудования с возможностью отключить сохранение данных.</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3. Разработать веб-интерфейса автоматизированного рабочего места инженера-технолога (мастера-наладчика)</w:t>
      </w:r>
      <w:r>
        <w:rPr>
          <w:rFonts w:ascii="Times New Roman" w:hAnsi="Times New Roman" w:cs="Times New Roman"/>
          <w:sz w:val="24"/>
          <w:szCs w:val="24"/>
        </w:rPr>
        <w:t>.</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4. Организовать вывод данных, полученных от оборудования, в веб-интерфейс инженера-технолога. Существенным является период времени от изменения состояния робота до отображения изменений на веб-интерфейсе. </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5. Организовать преобразование данных с оборудов</w:t>
      </w:r>
      <w:r>
        <w:rPr>
          <w:rFonts w:ascii="Times New Roman" w:hAnsi="Times New Roman" w:cs="Times New Roman"/>
          <w:sz w:val="24"/>
          <w:szCs w:val="24"/>
        </w:rPr>
        <w:t>ания в корректные физические параметры оборудования (углы поворота сервомоторов, нагрузка сервомоторов, температура), а также выполнения преобразования данных со смарт-камер и отображения в виде таблиц или в графической форме.</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6. Реализовать возможность </w:t>
      </w:r>
      <w:r>
        <w:rPr>
          <w:rFonts w:ascii="Times New Roman" w:hAnsi="Times New Roman" w:cs="Times New Roman"/>
          <w:sz w:val="24"/>
          <w:szCs w:val="24"/>
        </w:rPr>
        <w:t>ввода в интерфейсе инженера-технолога пороговых (критических) и допустимых (рабочих) значений параметров оборудования.</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7. Реализовать сохранение и отображение исключительных ситуаций (недопустимые параметры [неправильный код изделия, неизвестное состояние </w:t>
      </w:r>
      <w:r>
        <w:rPr>
          <w:rFonts w:ascii="Times New Roman" w:hAnsi="Times New Roman" w:cs="Times New Roman"/>
          <w:sz w:val="24"/>
          <w:szCs w:val="24"/>
        </w:rPr>
        <w:t>терминала, неизвестные позиции роботов, неверный формат данных], выход значений за допустимые диапазоны, достижение критических значений [перегрев сервомоторов роботов, превышение нагрузки на сервомоторах роботов, недопустимые углы поворота звеньев], получ</w:t>
      </w:r>
      <w:r>
        <w:rPr>
          <w:rFonts w:ascii="Times New Roman" w:hAnsi="Times New Roman" w:cs="Times New Roman"/>
          <w:sz w:val="24"/>
          <w:szCs w:val="24"/>
        </w:rPr>
        <w:t xml:space="preserve">ение недопустимых команд). Формат данных об исключительных ситуациях должен предусматривать сохранения текстовых сообщений о </w:t>
      </w:r>
      <w:r>
        <w:rPr>
          <w:rFonts w:ascii="Times New Roman" w:hAnsi="Times New Roman" w:cs="Times New Roman"/>
          <w:sz w:val="24"/>
          <w:szCs w:val="24"/>
        </w:rPr>
        <w:lastRenderedPageBreak/>
        <w:t>произошедшем событии. Необходимо предоставить возможность просмотра истории (лога) данных сообщений с фильтрацией по типу события и</w:t>
      </w:r>
      <w:r>
        <w:rPr>
          <w:rFonts w:ascii="Times New Roman" w:hAnsi="Times New Roman" w:cs="Times New Roman"/>
          <w:sz w:val="24"/>
          <w:szCs w:val="24"/>
        </w:rPr>
        <w:t xml:space="preserve"> периоду просмотра.</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8. Организовать настраиваемое сохранение данных мониторинга функционирования оборудования гибкой производственной ячейки (настройка периода (частоты) сохранения, списка конкретных параметров, исключение сохранения неизменных величин, вк</w:t>
      </w:r>
      <w:r>
        <w:rPr>
          <w:rFonts w:ascii="Times New Roman" w:hAnsi="Times New Roman" w:cs="Times New Roman"/>
          <w:sz w:val="24"/>
          <w:szCs w:val="24"/>
        </w:rPr>
        <w:t>лючения-отключения сохранения).</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9. Реализовать табличный инструмент просмотра накопленных данных (в том числе логов) на интерфейсе инженера-технолога. </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10. </w:t>
      </w:r>
      <w:r w:rsidR="00431729" w:rsidRPr="00431729">
        <w:rPr>
          <w:rFonts w:ascii="Times New Roman" w:hAnsi="Times New Roman" w:cs="Times New Roman"/>
          <w:sz w:val="24"/>
          <w:szCs w:val="24"/>
        </w:rPr>
        <w:t>Реализовать управление индикацией светосигнальных ламп, включением индикаторов удаленного терминала и передачей текстовой информации на встроенный в терминал дисплей.</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11. Разместить на веб-интерфейсе средства сигнализации о критических значениях параметров оборудования и средства сигнализации о выходе параметров за границы установленных рабочих</w:t>
      </w:r>
      <w:r>
        <w:rPr>
          <w:rFonts w:ascii="Times New Roman" w:hAnsi="Times New Roman" w:cs="Times New Roman"/>
          <w:sz w:val="24"/>
          <w:szCs w:val="24"/>
        </w:rPr>
        <w:t xml:space="preserve"> зон;</w:t>
      </w:r>
    </w:p>
    <w:p w:rsidR="00E93564" w:rsidRDefault="00572DD4">
      <w:pPr>
        <w:pStyle w:val="af"/>
        <w:spacing w:before="0"/>
        <w:ind w:left="284" w:hanging="284"/>
        <w:jc w:val="both"/>
        <w:rPr>
          <w:rFonts w:ascii="Times New Roman" w:hAnsi="Times New Roman" w:cs="Times New Roman"/>
          <w:sz w:val="24"/>
          <w:szCs w:val="24"/>
        </w:rPr>
      </w:pPr>
      <w:r>
        <w:rPr>
          <w:rFonts w:ascii="Times New Roman" w:hAnsi="Times New Roman" w:cs="Times New Roman"/>
          <w:sz w:val="24"/>
          <w:szCs w:val="24"/>
        </w:rPr>
        <w:t>12. Реализовать графическое отображение (визуализацию) состояния устройств гибкой производственной ячейки на схемах рабочих зон, соответствующих исполнительным механизмам (роботам) по отдельности</w:t>
      </w:r>
      <w:r w:rsidR="00431729">
        <w:rPr>
          <w:rFonts w:ascii="Times New Roman" w:hAnsi="Times New Roman" w:cs="Times New Roman"/>
          <w:sz w:val="24"/>
          <w:szCs w:val="24"/>
        </w:rPr>
        <w:t xml:space="preserve"> для каждого робота</w:t>
      </w:r>
      <w:r>
        <w:rPr>
          <w:rFonts w:ascii="Times New Roman" w:hAnsi="Times New Roman" w:cs="Times New Roman"/>
          <w:sz w:val="24"/>
          <w:szCs w:val="24"/>
        </w:rPr>
        <w:t>.</w:t>
      </w:r>
    </w:p>
    <w:p w:rsidR="00E93564" w:rsidRDefault="00E93564">
      <w:pPr>
        <w:pStyle w:val="af"/>
        <w:spacing w:before="0"/>
        <w:ind w:left="284" w:hanging="284"/>
        <w:jc w:val="both"/>
        <w:rPr>
          <w:rFonts w:ascii="Times New Roman" w:hAnsi="Times New Roman" w:cs="Times New Roman"/>
          <w:sz w:val="24"/>
          <w:szCs w:val="24"/>
        </w:rPr>
      </w:pPr>
    </w:p>
    <w:p w:rsidR="008762FA" w:rsidRDefault="008762FA">
      <w:pPr>
        <w:pStyle w:val="af"/>
        <w:jc w:val="both"/>
        <w:rPr>
          <w:rFonts w:ascii="Times New Roman" w:hAnsi="Times New Roman" w:cs="Times New Roman"/>
          <w:sz w:val="24"/>
          <w:szCs w:val="24"/>
        </w:rPr>
      </w:pPr>
      <w:r w:rsidRPr="008762FA">
        <w:rPr>
          <w:rFonts w:ascii="Times New Roman" w:hAnsi="Times New Roman" w:cs="Times New Roman"/>
          <w:sz w:val="24"/>
          <w:szCs w:val="24"/>
        </w:rPr>
        <w:t>Все визуализации выполняются для каждого элемента оборудования независимо.</w:t>
      </w:r>
    </w:p>
    <w:p w:rsidR="00431729" w:rsidRDefault="00572DD4">
      <w:pPr>
        <w:pStyle w:val="af"/>
        <w:jc w:val="both"/>
        <w:rPr>
          <w:rFonts w:ascii="Times New Roman" w:hAnsi="Times New Roman" w:cs="Times New Roman"/>
          <w:sz w:val="24"/>
          <w:szCs w:val="24"/>
        </w:rPr>
      </w:pPr>
      <w:r>
        <w:rPr>
          <w:rFonts w:ascii="Times New Roman" w:hAnsi="Times New Roman" w:cs="Times New Roman"/>
          <w:sz w:val="24"/>
          <w:szCs w:val="24"/>
        </w:rPr>
        <w:t xml:space="preserve">При сохранении мониторинговых и отладочных данных </w:t>
      </w:r>
      <w:r>
        <w:rPr>
          <w:rFonts w:ascii="Times New Roman" w:hAnsi="Times New Roman" w:cs="Times New Roman"/>
          <w:sz w:val="24"/>
          <w:szCs w:val="24"/>
        </w:rPr>
        <w:t xml:space="preserve">должны применяться инструменты и методы, предназначенные для долговременного хранения данных, а также должны сохраняться временные отметки о внесении данных. </w:t>
      </w:r>
    </w:p>
    <w:p w:rsidR="00431729" w:rsidRDefault="00431729">
      <w:pPr>
        <w:pStyle w:val="af"/>
        <w:jc w:val="both"/>
        <w:rPr>
          <w:rFonts w:ascii="Times New Roman" w:hAnsi="Times New Roman" w:cs="Times New Roman"/>
          <w:sz w:val="24"/>
          <w:szCs w:val="24"/>
        </w:rPr>
      </w:pPr>
      <w:r>
        <w:rPr>
          <w:rFonts w:ascii="Times New Roman" w:hAnsi="Times New Roman" w:cs="Times New Roman"/>
          <w:sz w:val="24"/>
          <w:szCs w:val="24"/>
        </w:rPr>
        <w:t xml:space="preserve">Рекомендуемый формат сохранения данных – потоки данных с использованием </w:t>
      </w:r>
      <w:r w:rsidR="00EC789C">
        <w:rPr>
          <w:rFonts w:ascii="Times New Roman" w:hAnsi="Times New Roman" w:cs="Times New Roman"/>
          <w:sz w:val="24"/>
          <w:szCs w:val="24"/>
        </w:rPr>
        <w:t>предварительно определенной структуры данных (каждая запись определяет одно событие).</w:t>
      </w:r>
      <w:r w:rsidR="008762FA">
        <w:rPr>
          <w:rFonts w:ascii="Times New Roman" w:hAnsi="Times New Roman" w:cs="Times New Roman"/>
          <w:sz w:val="24"/>
          <w:szCs w:val="24"/>
        </w:rPr>
        <w:t xml:space="preserve"> В структурах (записях) должны быть отведены поля для сохранения временных отметок, которые </w:t>
      </w:r>
      <w:proofErr w:type="gramStart"/>
      <w:r w:rsidR="008762FA">
        <w:rPr>
          <w:rFonts w:ascii="Times New Roman" w:hAnsi="Times New Roman" w:cs="Times New Roman"/>
          <w:sz w:val="24"/>
          <w:szCs w:val="24"/>
        </w:rPr>
        <w:t>в последствии</w:t>
      </w:r>
      <w:proofErr w:type="gramEnd"/>
      <w:r w:rsidR="008762FA">
        <w:rPr>
          <w:rFonts w:ascii="Times New Roman" w:hAnsi="Times New Roman" w:cs="Times New Roman"/>
          <w:sz w:val="24"/>
          <w:szCs w:val="24"/>
        </w:rPr>
        <w:t xml:space="preserve"> будут использованы для фильтрации и выборки нужных записей.</w:t>
      </w:r>
    </w:p>
    <w:p w:rsidR="008762FA" w:rsidRDefault="00572DD4">
      <w:pPr>
        <w:pStyle w:val="af"/>
        <w:jc w:val="both"/>
        <w:rPr>
          <w:rFonts w:ascii="Times New Roman" w:hAnsi="Times New Roman" w:cs="Times New Roman"/>
          <w:sz w:val="24"/>
          <w:szCs w:val="24"/>
        </w:rPr>
      </w:pPr>
      <w:proofErr w:type="spellStart"/>
      <w:r>
        <w:rPr>
          <w:rFonts w:ascii="Times New Roman" w:hAnsi="Times New Roman" w:cs="Times New Roman"/>
          <w:sz w:val="24"/>
          <w:szCs w:val="24"/>
        </w:rPr>
        <w:t>Перезапуски</w:t>
      </w:r>
      <w:proofErr w:type="spellEnd"/>
      <w:r>
        <w:rPr>
          <w:rFonts w:ascii="Times New Roman" w:hAnsi="Times New Roman" w:cs="Times New Roman"/>
          <w:sz w:val="24"/>
          <w:szCs w:val="24"/>
        </w:rPr>
        <w:t xml:space="preserve"> рабочих процедур производственной ячейки и производственной линии не должны приводить к потере накопленных данных.</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Важно понимать, что неконтролируемая запись данных является существенной ошибкой</w:t>
      </w:r>
      <w:r>
        <w:rPr>
          <w:rFonts w:ascii="Times New Roman" w:hAnsi="Times New Roman" w:cs="Times New Roman"/>
          <w:sz w:val="24"/>
          <w:szCs w:val="24"/>
        </w:rPr>
        <w:t xml:space="preserve"> при построении систем мониторинга с длительным расчетным интервалом работы без обслуживания.</w:t>
      </w:r>
      <w:r w:rsidR="008762FA">
        <w:rPr>
          <w:rFonts w:ascii="Times New Roman" w:hAnsi="Times New Roman" w:cs="Times New Roman"/>
          <w:sz w:val="24"/>
          <w:szCs w:val="24"/>
        </w:rPr>
        <w:t xml:space="preserve"> Соответственно необходимо предусмотреть механизм пропуска части данных, например, сохранение значения не чаще, чем раз в заданное пользователем количество секунд, но обязательно сохранение резкоменяющихся и «критических» данных.</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Интерфейсы отображения данных от оборудования, критических значений и исключительных ситуаций должны подразумевать возможность просмотра как исходных («сырых») зн</w:t>
      </w:r>
      <w:r>
        <w:rPr>
          <w:rFonts w:ascii="Times New Roman" w:hAnsi="Times New Roman" w:cs="Times New Roman"/>
          <w:sz w:val="24"/>
          <w:szCs w:val="24"/>
        </w:rPr>
        <w:t>ачений, так и преобразованных в реальные физические величины.</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Интерфейс инженера-технолога должен позволять включать и отключать сбор данных с интерфейса инженера-технолога.</w:t>
      </w:r>
    </w:p>
    <w:p w:rsidR="00E93564" w:rsidRDefault="00E93564">
      <w:pPr>
        <w:pStyle w:val="af"/>
        <w:spacing w:before="0"/>
        <w:jc w:val="both"/>
        <w:rPr>
          <w:rFonts w:ascii="Times New Roman" w:hAnsi="Times New Roman" w:cs="Times New Roman"/>
          <w:sz w:val="24"/>
          <w:szCs w:val="24"/>
        </w:rPr>
      </w:pPr>
    </w:p>
    <w:p w:rsidR="00E93564" w:rsidRDefault="00572DD4">
      <w:pPr>
        <w:pStyle w:val="af"/>
        <w:spacing w:before="0"/>
        <w:jc w:val="both"/>
        <w:rPr>
          <w:rFonts w:ascii="Times New Roman" w:hAnsi="Times New Roman" w:cs="Times New Roman"/>
          <w:b/>
          <w:i/>
          <w:sz w:val="24"/>
          <w:szCs w:val="24"/>
        </w:rPr>
      </w:pPr>
      <w:r>
        <w:rPr>
          <w:rFonts w:ascii="Times New Roman" w:hAnsi="Times New Roman" w:cs="Times New Roman"/>
          <w:b/>
          <w:i/>
          <w:sz w:val="24"/>
          <w:szCs w:val="24"/>
        </w:rPr>
        <w:t>Представление мониторинговых данных в виде графиков</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Помимо демонстрации поступающ</w:t>
      </w:r>
      <w:r>
        <w:rPr>
          <w:rFonts w:ascii="Times New Roman" w:hAnsi="Times New Roman" w:cs="Times New Roman"/>
          <w:sz w:val="24"/>
          <w:szCs w:val="24"/>
        </w:rPr>
        <w:t xml:space="preserve">их данных на индикаторах, необходимо реализовать отображение данных с датчиков оборудования в виде графиков. Графики должны показывать значения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прошедшие 60 секунд. При реализации накопления данных для графиков и их </w:t>
      </w:r>
      <w:r>
        <w:rPr>
          <w:rFonts w:ascii="Times New Roman" w:hAnsi="Times New Roman" w:cs="Times New Roman"/>
          <w:sz w:val="24"/>
          <w:szCs w:val="24"/>
        </w:rPr>
        <w:lastRenderedPageBreak/>
        <w:t>отображения необходимо строго придерж</w:t>
      </w:r>
      <w:r>
        <w:rPr>
          <w:rFonts w:ascii="Times New Roman" w:hAnsi="Times New Roman" w:cs="Times New Roman"/>
          <w:sz w:val="24"/>
          <w:szCs w:val="24"/>
        </w:rPr>
        <w:t xml:space="preserve">иваться длительности периода наблюдения, а также синхронности графиков. </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Настройка отображения данных на веб-интерфейсе должна предполагать возможность настройки набора отображаемых данных (температура, нагрузка, сводные данные пробега, времени занятости о</w:t>
      </w:r>
      <w:r>
        <w:rPr>
          <w:rFonts w:ascii="Times New Roman" w:hAnsi="Times New Roman" w:cs="Times New Roman"/>
          <w:sz w:val="24"/>
          <w:szCs w:val="24"/>
        </w:rPr>
        <w:t xml:space="preserve">борудования, данных смарт-камеры, данные с пульта контроля производственной ячейки) и варианта представления (исходные или преобразованные значения). </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Система отображения данных должна позволять настраивать пороги допустимых и критических значений.</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Нахожде</w:t>
      </w:r>
      <w:r>
        <w:rPr>
          <w:rFonts w:ascii="Times New Roman" w:hAnsi="Times New Roman" w:cs="Times New Roman"/>
          <w:sz w:val="24"/>
          <w:szCs w:val="24"/>
        </w:rPr>
        <w:t>ние системы в критическом состоянии должно сохраняться в отдельном текстовом логе сообщений с указанием временной отсечки, характера проблемы и значений с оборудования.</w:t>
      </w:r>
    </w:p>
    <w:p w:rsidR="00E93564" w:rsidRDefault="00E93564">
      <w:pPr>
        <w:pStyle w:val="af"/>
        <w:spacing w:before="0"/>
        <w:jc w:val="both"/>
        <w:rPr>
          <w:rFonts w:ascii="Times New Roman" w:hAnsi="Times New Roman" w:cs="Times New Roman"/>
          <w:sz w:val="24"/>
          <w:szCs w:val="24"/>
        </w:rPr>
      </w:pPr>
    </w:p>
    <w:p w:rsidR="00E93564" w:rsidRDefault="00572DD4">
      <w:pPr>
        <w:pStyle w:val="af"/>
        <w:keepNext/>
        <w:spacing w:before="0"/>
        <w:jc w:val="both"/>
        <w:rPr>
          <w:rFonts w:ascii="Times New Roman" w:hAnsi="Times New Roman" w:cs="Times New Roman"/>
          <w:b/>
          <w:i/>
          <w:sz w:val="24"/>
          <w:szCs w:val="24"/>
        </w:rPr>
      </w:pPr>
      <w:r>
        <w:rPr>
          <w:rFonts w:ascii="Times New Roman" w:hAnsi="Times New Roman" w:cs="Times New Roman"/>
          <w:b/>
          <w:i/>
          <w:sz w:val="24"/>
          <w:szCs w:val="24"/>
        </w:rPr>
        <w:t>Представление мониторинговых данных в виде схем рабочих зон</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Для удобства контроля рабо</w:t>
      </w:r>
      <w:r>
        <w:rPr>
          <w:rFonts w:ascii="Times New Roman" w:hAnsi="Times New Roman" w:cs="Times New Roman"/>
          <w:sz w:val="24"/>
          <w:szCs w:val="24"/>
        </w:rPr>
        <w:t xml:space="preserve">тоспособности оборудования в систему управления необходимо включить визуализацию перемещения оборудования. </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Минимальный функционал визуализации для учебных роботов должен включать отображение проекции положения основания робота и рабочих зон. В наилучшем с</w:t>
      </w:r>
      <w:r>
        <w:rPr>
          <w:rFonts w:ascii="Times New Roman" w:hAnsi="Times New Roman" w:cs="Times New Roman"/>
          <w:sz w:val="24"/>
          <w:szCs w:val="24"/>
        </w:rPr>
        <w:t>лучае визуализация движения выполняется отображением следа из предыдущих двух-трех промежуточных позиций инструмента робота, измеренных с частотой поступления данных с оборудования (роботов).</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Рекомендуемая функциональность визуализации для роботов должна в</w:t>
      </w:r>
      <w:r>
        <w:rPr>
          <w:rFonts w:ascii="Times New Roman" w:hAnsi="Times New Roman" w:cs="Times New Roman"/>
          <w:sz w:val="24"/>
          <w:szCs w:val="24"/>
        </w:rPr>
        <w:t xml:space="preserve">ключать схему перемещения инструмента робота. Для улучшения восприятия движения робота за положением инструмента должна следовать линия не менее из 5 сегментов, указывающих на предыдущие положения инструмента. </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Визуализация должна быть синхронизирована с р</w:t>
      </w:r>
      <w:r>
        <w:rPr>
          <w:rFonts w:ascii="Times New Roman" w:hAnsi="Times New Roman" w:cs="Times New Roman"/>
          <w:sz w:val="24"/>
          <w:szCs w:val="24"/>
        </w:rPr>
        <w:t xml:space="preserve">аботой оборудования с учетом запаздывания, вызванного пересылкой мониторинговых данных. </w:t>
      </w:r>
    </w:p>
    <w:p w:rsidR="00E93564" w:rsidRDefault="00E93564">
      <w:pPr>
        <w:pStyle w:val="af"/>
        <w:spacing w:before="0"/>
        <w:jc w:val="both"/>
        <w:rPr>
          <w:rFonts w:ascii="Times New Roman" w:hAnsi="Times New Roman" w:cs="Times New Roman"/>
          <w:sz w:val="24"/>
          <w:szCs w:val="24"/>
        </w:rPr>
      </w:pP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 xml:space="preserve">Примеры визуализации приведены на рисунке. </w:t>
      </w:r>
    </w:p>
    <w:tbl>
      <w:tblPr>
        <w:tblStyle w:val="af2"/>
        <w:tblW w:w="10421" w:type="dxa"/>
        <w:tblLayout w:type="fixed"/>
        <w:tblLook w:val="04A0" w:firstRow="1" w:lastRow="0" w:firstColumn="1" w:lastColumn="0" w:noHBand="0" w:noVBand="1"/>
      </w:tblPr>
      <w:tblGrid>
        <w:gridCol w:w="10421"/>
      </w:tblGrid>
      <w:tr w:rsidR="00E93564">
        <w:trPr>
          <w:cantSplit/>
        </w:trPr>
        <w:tc>
          <w:tcPr>
            <w:tcW w:w="10421" w:type="dxa"/>
          </w:tcPr>
          <w:p w:rsidR="00E93564" w:rsidRDefault="00572DD4">
            <w:pPr>
              <w:pStyle w:val="af"/>
              <w:widowControl w:val="0"/>
              <w:spacing w:before="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g">
                  <w:drawing>
                    <wp:anchor distT="7620" distB="0" distL="0" distR="3810" simplePos="0" relativeHeight="2" behindDoc="0" locked="0" layoutInCell="0" allowOverlap="1">
                      <wp:simplePos x="0" y="0"/>
                      <wp:positionH relativeFrom="column">
                        <wp:posOffset>1507490</wp:posOffset>
                      </wp:positionH>
                      <wp:positionV relativeFrom="paragraph">
                        <wp:posOffset>194310</wp:posOffset>
                      </wp:positionV>
                      <wp:extent cx="4733290" cy="2253960"/>
                      <wp:effectExtent l="0" t="0" r="10160" b="13335"/>
                      <wp:wrapNone/>
                      <wp:docPr id="1" name="Группа 4"/>
                      <wp:cNvGraphicFramePr/>
                      <a:graphic xmlns:a="http://schemas.openxmlformats.org/drawingml/2006/main">
                        <a:graphicData uri="http://schemas.microsoft.com/office/word/2010/wordprocessingGroup">
                          <wpg:wgp>
                            <wpg:cNvGrpSpPr/>
                            <wpg:grpSpPr>
                              <a:xfrm>
                                <a:off x="0" y="0"/>
                                <a:ext cx="4733290" cy="2253960"/>
                                <a:chOff x="0" y="0"/>
                                <a:chExt cx="4733290" cy="2253960"/>
                              </a:xfrm>
                            </wpg:grpSpPr>
                            <wpg:grpSp>
                              <wpg:cNvPr id="2" name="Группа 2"/>
                              <wpg:cNvGrpSpPr/>
                              <wpg:grpSpPr>
                                <a:xfrm>
                                  <a:off x="0" y="0"/>
                                  <a:ext cx="4733290" cy="2253960"/>
                                  <a:chOff x="0" y="0"/>
                                  <a:chExt cx="4733290" cy="2253960"/>
                                </a:xfrm>
                              </wpg:grpSpPr>
                              <wps:wsp>
                                <wps:cNvPr id="3" name="Овал 3"/>
                                <wps:cNvSpPr/>
                                <wps:spPr>
                                  <a:xfrm>
                                    <a:off x="2847240" y="1739160"/>
                                    <a:ext cx="474480" cy="4082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g:grpSp>
                                <wpg:cNvPr id="4" name="Группа 4"/>
                                <wpg:cNvGrpSpPr/>
                                <wpg:grpSpPr>
                                  <a:xfrm>
                                    <a:off x="454680" y="1698480"/>
                                    <a:ext cx="1169640" cy="555480"/>
                                    <a:chOff x="0" y="0"/>
                                    <a:chExt cx="0" cy="0"/>
                                  </a:xfrm>
                                </wpg:grpSpPr>
                                <wps:wsp>
                                  <wps:cNvPr id="5" name="Овал 5"/>
                                  <wps:cNvSpPr/>
                                  <wps:spPr>
                                    <a:xfrm>
                                      <a:off x="0" y="0"/>
                                      <a:ext cx="226800" cy="20268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6" name="Овал 6"/>
                                  <wps:cNvSpPr/>
                                  <wps:spPr>
                                    <a:xfrm>
                                      <a:off x="314280" y="7920"/>
                                      <a:ext cx="226800" cy="20376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7" name="Овал 7"/>
                                  <wps:cNvSpPr/>
                                  <wps:spPr>
                                    <a:xfrm>
                                      <a:off x="628560" y="7920"/>
                                      <a:ext cx="226800" cy="20376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8" name="Овал 8"/>
                                  <wps:cNvSpPr/>
                                  <wps:spPr>
                                    <a:xfrm>
                                      <a:off x="942840" y="7920"/>
                                      <a:ext cx="226800" cy="20376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9" name="Овал 9"/>
                                  <wps:cNvSpPr/>
                                  <wps:spPr>
                                    <a:xfrm>
                                      <a:off x="0" y="343800"/>
                                      <a:ext cx="226800" cy="20376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10" name="Овал 10"/>
                                  <wps:cNvSpPr/>
                                  <wps:spPr>
                                    <a:xfrm>
                                      <a:off x="314280" y="35244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11" name="Овал 11"/>
                                  <wps:cNvSpPr/>
                                  <wps:spPr>
                                    <a:xfrm>
                                      <a:off x="628560" y="35244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12" name="Овал 12"/>
                                  <wps:cNvSpPr/>
                                  <wps:spPr>
                                    <a:xfrm>
                                      <a:off x="942840" y="35244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g:grpSp>
                              <wpg:grpSp>
                                <wpg:cNvPr id="13" name="Группа 13"/>
                                <wpg:cNvGrpSpPr/>
                                <wpg:grpSpPr>
                                  <a:xfrm>
                                    <a:off x="2561760" y="0"/>
                                    <a:ext cx="1303200" cy="1122120"/>
                                    <a:chOff x="0" y="0"/>
                                    <a:chExt cx="0" cy="0"/>
                                  </a:xfrm>
                                </wpg:grpSpPr>
                                <wps:wsp>
                                  <wps:cNvPr id="14" name="Скругленный прямоугольник 14"/>
                                  <wps:cNvSpPr/>
                                  <wps:spPr>
                                    <a:xfrm>
                                      <a:off x="0" y="0"/>
                                      <a:ext cx="1303200" cy="1122120"/>
                                    </a:xfrm>
                                    <a:prstGeom prst="roundRect">
                                      <a:avLst>
                                        <a:gd name="adj" fmla="val 16667"/>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15" name="Овал 15"/>
                                  <wps:cNvSpPr/>
                                  <wps:spPr>
                                    <a:xfrm>
                                      <a:off x="56880" y="606960"/>
                                      <a:ext cx="226800" cy="20376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16" name="Овал 16"/>
                                  <wps:cNvSpPr/>
                                  <wps:spPr>
                                    <a:xfrm>
                                      <a:off x="371160" y="61524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17" name="Овал 17"/>
                                  <wps:cNvSpPr/>
                                  <wps:spPr>
                                    <a:xfrm>
                                      <a:off x="685800" y="61524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18" name="Овал 18"/>
                                  <wps:cNvSpPr/>
                                  <wps:spPr>
                                    <a:xfrm>
                                      <a:off x="1000080" y="61524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19" name="Овал 19"/>
                                  <wps:cNvSpPr/>
                                  <wps:spPr>
                                    <a:xfrm>
                                      <a:off x="56880" y="869400"/>
                                      <a:ext cx="226800" cy="20376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0" name="Овал 20"/>
                                  <wps:cNvSpPr/>
                                  <wps:spPr>
                                    <a:xfrm>
                                      <a:off x="371160" y="87768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1" name="Овал 21"/>
                                  <wps:cNvSpPr/>
                                  <wps:spPr>
                                    <a:xfrm>
                                      <a:off x="685800" y="87768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2" name="Овал 22"/>
                                  <wps:cNvSpPr/>
                                  <wps:spPr>
                                    <a:xfrm>
                                      <a:off x="1000080" y="87768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3" name="Овал 23"/>
                                  <wps:cNvSpPr/>
                                  <wps:spPr>
                                    <a:xfrm>
                                      <a:off x="56880" y="33588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4" name="Овал 24"/>
                                  <wps:cNvSpPr/>
                                  <wps:spPr>
                                    <a:xfrm>
                                      <a:off x="371160" y="34488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5" name="Овал 25"/>
                                  <wps:cNvSpPr/>
                                  <wps:spPr>
                                    <a:xfrm>
                                      <a:off x="685800" y="34488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6" name="Овал 26"/>
                                  <wps:cNvSpPr/>
                                  <wps:spPr>
                                    <a:xfrm>
                                      <a:off x="1000080" y="34488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7" name="Овал 27"/>
                                  <wps:cNvSpPr/>
                                  <wps:spPr>
                                    <a:xfrm>
                                      <a:off x="56880" y="6588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8" name="Овал 28"/>
                                  <wps:cNvSpPr/>
                                  <wps:spPr>
                                    <a:xfrm>
                                      <a:off x="371160" y="7416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29" name="Овал 29"/>
                                  <wps:cNvSpPr/>
                                  <wps:spPr>
                                    <a:xfrm>
                                      <a:off x="685800" y="7416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30" name="Овал 30"/>
                                  <wps:cNvSpPr/>
                                  <wps:spPr>
                                    <a:xfrm>
                                      <a:off x="1000080" y="74160"/>
                                      <a:ext cx="226800" cy="203040"/>
                                    </a:xfrm>
                                    <a:prstGeom prst="ellipse">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g:grpSp>
                              <wpg:grpSp>
                                <wpg:cNvPr id="31" name="Группа 31"/>
                                <wpg:cNvGrpSpPr/>
                                <wpg:grpSpPr>
                                  <a:xfrm>
                                    <a:off x="4199194" y="690538"/>
                                    <a:ext cx="534096" cy="1456877"/>
                                    <a:chOff x="-566" y="-974462"/>
                                    <a:chExt cx="534096" cy="1456877"/>
                                  </a:xfrm>
                                </wpg:grpSpPr>
                                <wps:wsp>
                                  <wps:cNvPr id="32" name="Скругленный прямоугольник 32"/>
                                  <wps:cNvSpPr/>
                                  <wps:spPr>
                                    <a:xfrm>
                                      <a:off x="-566" y="-481826"/>
                                      <a:ext cx="531360" cy="556064"/>
                                    </a:xfrm>
                                    <a:prstGeom prst="roundRect">
                                      <a:avLst>
                                        <a:gd name="adj" fmla="val 16667"/>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33" name="Прямоугольник 33"/>
                                  <wps:cNvSpPr/>
                                  <wps:spPr>
                                    <a:xfrm>
                                      <a:off x="-566" y="-974462"/>
                                      <a:ext cx="534096" cy="1456877"/>
                                    </a:xfrm>
                                    <a:prstGeom prst="rect">
                                      <a:avLst/>
                                    </a:prstGeom>
                                    <a:noFill/>
                                    <a:ln w="0">
                                      <a:noFill/>
                                    </a:ln>
                                  </wps:spPr>
                                  <wps:style>
                                    <a:lnRef idx="0">
                                      <a:scrgbClr r="0" g="0" b="0"/>
                                    </a:lnRef>
                                    <a:fillRef idx="0">
                                      <a:scrgbClr r="0" g="0" b="0"/>
                                    </a:fillRef>
                                    <a:effectRef idx="0">
                                      <a:scrgbClr r="0" g="0" b="0"/>
                                    </a:effectRef>
                                    <a:fontRef idx="minor"/>
                                  </wps:style>
                                  <wps:txbx>
                                    <w:txbxContent>
                                      <w:p w:rsidR="00E93564" w:rsidRPr="00842C52" w:rsidRDefault="00572DD4">
                                        <w:pPr>
                                          <w:overflowPunct w:val="0"/>
                                          <w:spacing w:after="0" w:line="276" w:lineRule="auto"/>
                                          <w:jc w:val="center"/>
                                          <w:rPr>
                                            <w:color w:val="FFFFFF" w:themeColor="background1"/>
                                            <w14:textFill>
                                              <w14:noFill/>
                                            </w14:textFill>
                                          </w:rPr>
                                        </w:pPr>
                                        <w:r w:rsidRPr="00842C52">
                                          <w:rPr>
                                            <w:rFonts w:ascii="Arial" w:hAnsi="Arial" w:cs="Arial"/>
                                            <w:b/>
                                            <w:bCs/>
                                            <w:outline/>
                                            <w:color w:val="000000" w:themeColor="text1"/>
                                            <w:sz w:val="72"/>
                                            <w:szCs w:val="72"/>
                                            <w:lang w:val="en-US"/>
                                            <w14:textOutline w14:w="10160" w14:cap="flat" w14:cmpd="sng" w14:algn="ctr">
                                              <w14:solidFill>
                                                <w14:schemeClr w14:val="tx1"/>
                                              </w14:solidFill>
                                              <w14:prstDash w14:val="solid"/>
                                              <w14:round/>
                                            </w14:textOutline>
                                            <w14:textFill>
                                              <w14:noFill/>
                                            </w14:textFill>
                                          </w:rPr>
                                          <w:t>P</w:t>
                                        </w:r>
                                      </w:p>
                                    </w:txbxContent>
                                  </wps:txbx>
                                  <wps:bodyPr vertOverflow="overflow" horzOverflow="overflow" lIns="90000" tIns="501840" rIns="90000" bIns="501840" numCol="1" spcCol="0" anchor="ctr">
                                    <a:noAutofit/>
                                  </wps:bodyPr>
                                </wps:wsp>
                              </wpg:grpSp>
                              <wps:wsp>
                                <wps:cNvPr id="34" name="Прямоугольник 34"/>
                                <wps:cNvSpPr/>
                                <wps:spPr>
                                  <a:xfrm>
                                    <a:off x="0" y="65872"/>
                                    <a:ext cx="995974" cy="1035959"/>
                                  </a:xfrm>
                                  <a:prstGeom prst="rect">
                                    <a:avLst/>
                                  </a:prstGeom>
                                  <a:noFill/>
                                  <a:ln w="9525">
                                    <a:noFill/>
                                  </a:ln>
                                </wps:spPr>
                                <wps:style>
                                  <a:lnRef idx="0">
                                    <a:scrgbClr r="0" g="0" b="0"/>
                                  </a:lnRef>
                                  <a:fillRef idx="0">
                                    <a:scrgbClr r="0" g="0" b="0"/>
                                  </a:fillRef>
                                  <a:effectRef idx="0">
                                    <a:scrgbClr r="0" g="0" b="0"/>
                                  </a:effectRef>
                                  <a:fontRef idx="minor"/>
                                </wps:style>
                                <wps:txbx>
                                  <w:txbxContent>
                                    <w:p w:rsidR="00E93564" w:rsidRDefault="00572DD4">
                                      <w:pPr>
                                        <w:overflowPunct w:val="0"/>
                                        <w:spacing w:after="0" w:line="240" w:lineRule="auto"/>
                                        <w:jc w:val="center"/>
                                      </w:pPr>
                                      <w:r>
                                        <w:rPr>
                                          <w:color w:val="00000A"/>
                                        </w:rPr>
                                        <w:t>Робот №</w:t>
                                      </w:r>
                                    </w:p>
                                    <w:p w:rsidR="00E93564" w:rsidRDefault="00572DD4">
                                      <w:pPr>
                                        <w:overflowPunct w:val="0"/>
                                        <w:spacing w:after="0" w:line="240" w:lineRule="auto"/>
                                        <w:jc w:val="center"/>
                                      </w:pPr>
                                      <w:r>
                                        <w:rPr>
                                          <w:color w:val="00000A"/>
                                        </w:rPr>
                                        <w:t>(тип робота)</w:t>
                                      </w:r>
                                    </w:p>
                                  </w:txbxContent>
                                </wps:txbx>
                                <wps:bodyPr lIns="90000" tIns="342720" rIns="90000" bIns="342720" anchor="t">
                                  <a:spAutoFit/>
                                </wps:bodyPr>
                              </wps:wsp>
                            </wpg:grpSp>
                            <wps:wsp>
                              <wps:cNvPr id="35" name="Полилиния 35"/>
                              <wps:cNvSpPr/>
                              <wps:spPr>
                                <a:xfrm>
                                  <a:off x="1228680" y="754560"/>
                                  <a:ext cx="1143000" cy="1032480"/>
                                </a:xfrm>
                                <a:custGeom>
                                  <a:avLst/>
                                  <a:gdLst>
                                    <a:gd name="textAreaLeft" fmla="*/ 0 w 648000"/>
                                    <a:gd name="textAreaRight" fmla="*/ 649080 w 648000"/>
                                    <a:gd name="textAreaTop" fmla="*/ 0 h 585360"/>
                                    <a:gd name="textAreaBottom" fmla="*/ 585720 h 585360"/>
                                  </a:gdLst>
                                  <a:ahLst/>
                                  <a:cxnLst/>
                                  <a:rect l="textAreaLeft" t="textAreaTop" r="textAreaRight" b="textAreaBottom"/>
                                  <a:pathLst>
                                    <a:path w="1143000" h="1200150">
                                      <a:moveTo>
                                        <a:pt x="1104900" y="352425"/>
                                      </a:moveTo>
                                      <a:lnTo>
                                        <a:pt x="733425" y="542925"/>
                                      </a:lnTo>
                                      <a:lnTo>
                                        <a:pt x="342900" y="923925"/>
                                      </a:lnTo>
                                      <a:lnTo>
                                        <a:pt x="0" y="1200150"/>
                                      </a:lnTo>
                                      <a:lnTo>
                                        <a:pt x="219075" y="647700"/>
                                      </a:lnTo>
                                      <a:lnTo>
                                        <a:pt x="628650" y="209550"/>
                                      </a:lnTo>
                                      <a:lnTo>
                                        <a:pt x="1143000" y="0"/>
                                      </a:lnTo>
                                    </a:path>
                                  </a:pathLst>
                                </a:custGeom>
                                <a:noFill/>
                                <a:ln w="22225">
                                  <a:solidFill>
                                    <a:srgbClr val="000000"/>
                                  </a:solidFill>
                                </a:ln>
                              </wps:spPr>
                              <wps:style>
                                <a:lnRef idx="2">
                                  <a:schemeClr val="accent1">
                                    <a:shade val="50000"/>
                                  </a:schemeClr>
                                </a:lnRef>
                                <a:fillRef idx="1">
                                  <a:schemeClr val="accent1"/>
                                </a:fillRef>
                                <a:effectRef idx="0">
                                  <a:schemeClr val="accent1"/>
                                </a:effectRef>
                                <a:fontRef idx="minor"/>
                              </wps:style>
                              <wps:bodyPr/>
                            </wps:wsp>
                            <wps:wsp>
                              <wps:cNvPr id="36" name="Овал 36"/>
                              <wps:cNvSpPr/>
                              <wps:spPr>
                                <a:xfrm>
                                  <a:off x="2286000" y="648360"/>
                                  <a:ext cx="228600" cy="203760"/>
                                </a:xfrm>
                                <a:prstGeom prst="ellipse">
                                  <a:avLst/>
                                </a:prstGeom>
                                <a:solidFill>
                                  <a:srgbClr val="FF0000"/>
                                </a:solidFill>
                                <a:ln>
                                  <a:solidFill>
                                    <a:srgbClr val="000000"/>
                                  </a:solidFill>
                                </a:ln>
                              </wps:spPr>
                              <wps:style>
                                <a:lnRef idx="2">
                                  <a:schemeClr val="accent1">
                                    <a:shade val="50000"/>
                                  </a:schemeClr>
                                </a:lnRef>
                                <a:fillRef idx="1">
                                  <a:schemeClr val="accent1"/>
                                </a:fillRef>
                                <a:effectRef idx="0">
                                  <a:schemeClr val="accent1"/>
                                </a:effectRef>
                                <a:fontRef idx="minor"/>
                              </wps:style>
                              <wps:bodyPr/>
                            </wps:wsp>
                          </wpg:wgp>
                        </a:graphicData>
                      </a:graphic>
                      <wp14:sizeRelV relativeFrom="margin">
                        <wp14:pctHeight>0</wp14:pctHeight>
                      </wp14:sizeRelV>
                    </wp:anchor>
                  </w:drawing>
                </mc:Choice>
                <mc:Fallback>
                  <w:pict>
                    <v:group id="Группа 4" o:spid="_x0000_s1026" style="position:absolute;left:0;text-align:left;margin-left:118.7pt;margin-top:15.3pt;width:372.7pt;height:177.5pt;z-index:2;mso-wrap-distance-left:0;mso-wrap-distance-top:.6pt;mso-wrap-distance-right:.3pt;mso-height-relative:margin" coordsize="47332,2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" o:allowincell="f">
                      <v:group id="Группа 2" o:spid="_x0000_s1027" style="position:absolute;width:47332;height:22539" coordsize="47332,22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Овал 3" o:spid="_x0000_s1028" style="position:absolute;left:28472;top:17391;width:4745;height: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nI4cQA&#10;AADaAAAADwAAAGRycy9kb3ducmV2LnhtbESPT2vCQBTE74LfYXlCL4tu2oKY6CpSEEovpf4Bc3tk&#10;n0kw+zZmV02/fbcgeBxm5jfMYtXbRtyo87VjDa+TBARx4UzNpYb9bjOegfAB2WDjmDT8kofVcjhY&#10;YGbcnX/otg2liBD2GWqoQmgzpXxRkUU/cS1x9E6usxii7EplOrxHuG3UW5JMlcWa40KFLX1UVJy3&#10;V6uhydM6lzI/ynSWyp7k1/f5cNH6ZdSv5yAC9eEZfrQ/jYZ3+L8Sb4Ba/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JyOHEAAAA2gAAAA8AAAAAAAAAAAAAAAAAmAIAAGRycy9k&#10;b3ducmV2LnhtbFBLBQYAAAAABAAEAPUAAACJAwAAAAA=&#10;" filled="f" strokeweight="1pt">
                          <v:stroke joinstyle="miter"/>
                        </v:oval>
                        <v:group id="_x0000_s1029" style="position:absolute;left:4546;top:16984;width:11697;height:5555"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oval id="Овал 5" o:spid="_x0000_s1030" style="position:absolute;width:226800;height:202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z1DsQA&#10;AADaAAAADwAAAGRycy9kb3ducmV2LnhtbESPT2vCQBTE74LfYXlCL4tuWqiY6CpSEEovpf4Bc3tk&#10;n0kw+zZmV02/fbcgeBxm5jfMYtXbRtyo87VjDa+TBARx4UzNpYb9bjOegfAB2WDjmDT8kofVcjhY&#10;YGbcnX/otg2liBD2GWqoQmgzpXxRkUU/cS1x9E6usxii7EplOrxHuG3UW5JMlcWa40KFLX1UVJy3&#10;V6uhydM6lzI/ynSWyp7k1/f5cNH6ZdSv5yAC9eEZfrQ/jYZ3+L8Sb4Ba/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s9Q7EAAAA2gAAAA8AAAAAAAAAAAAAAAAAmAIAAGRycy9k&#10;b3ducmV2LnhtbFBLBQYAAAAABAAEAPUAAACJAwAAAAA=&#10;" filled="f" strokeweight="1pt">
                            <v:stroke joinstyle="miter"/>
                          </v:oval>
                          <v:oval id="Овал 6" o:spid="_x0000_s1031" style="position:absolute;left:314280;top:7920;width:226800;height:20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5recMA&#10;AADaAAAADwAAAGRycy9kb3ducmV2LnhtbESPQWvCQBSE7wX/w/KEXpa60YOY1FWKIIiXolUwt0f2&#10;NQlm38bsqvHfu0Khx2FmvmHmy9424kadrx1rGI8SEMSFMzWXGg4/648ZCB+QDTaOScODPCwXg7c5&#10;ZsbdeUe3fShFhLDPUEMVQpsp5YuKLPqRa4mj9+s6iyHKrlSmw3uE20ZNkmSqLNYcFypsaVVRcd5f&#10;rYYmT+tcyvwk01kqe5Lb7/PxovX7sP/6BBGoD//hv/bGaJjC60q8AW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5recMAAADaAAAADwAAAAAAAAAAAAAAAACYAgAAZHJzL2Rv&#10;d25yZXYueG1sUEsFBgAAAAAEAAQA9QAAAIgDAAAAAA==&#10;" filled="f" strokeweight="1pt">
                            <v:stroke joinstyle="miter"/>
                          </v:oval>
                          <v:oval id="Овал 7" o:spid="_x0000_s1032" style="position:absolute;left:628560;top:7920;width:226800;height:20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LO4sQA&#10;AADaAAAADwAAAGRycy9kb3ducmV2LnhtbESPT2vCQBTE74LfYXlCL4tu2kM10VWkIJReSv0D5vbI&#10;PpNg9m3Mrpp++25B8DjMzG+Yxaq3jbhR52vHGl4nCQjiwpmaSw373WY8A+EDssHGMWn4JQ+r5XCw&#10;wMy4O//QbRtKESHsM9RQhdBmSvmiIot+4lri6J1cZzFE2ZXKdHiPcNuotyR5VxZrjgsVtvRRUXHe&#10;Xq2GJk/rXMr8KNNZKnuSX9/nw0Xrl1G/noMI1Idn+NH+NBqm8H8l3gC1/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yzuLEAAAA2gAAAA8AAAAAAAAAAAAAAAAAmAIAAGRycy9k&#10;b3ducmV2LnhtbFBLBQYAAAAABAAEAPUAAACJAwAAAAA=&#10;" filled="f" strokeweight="1pt">
                            <v:stroke joinstyle="miter"/>
                          </v:oval>
                          <v:oval id="Овал 8" o:spid="_x0000_s1033" style="position:absolute;left:942840;top:7920;width:226800;height:20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1akMIA&#10;AADaAAAADwAAAGRycy9kb3ducmV2LnhtbERPPWvDMBDdA/0P4gpZRC23Q4ldKyYUCqVLaJJCvR3W&#10;xTaxTq6lOs6/j4ZAxsf7LsrZ9mKi0XeONTwnKQji2pmOGw2H/cfTCoQPyAZ7x6ThQh7K9cOiwNy4&#10;M3/TtAuNiCHsc9TQhjDkSvm6JYs+cQNx5I5utBgiHBtlRjzHcNurlzR9VRY7jg0tDvTeUn3a/VsN&#10;fZV1lZTVr8xWmZxJfm1PP39aLx/nzRuIQHO4i2/uT6Mhbo1X4g1Q6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rVqQwgAAANoAAAAPAAAAAAAAAAAAAAAAAJgCAABkcnMvZG93&#10;bnJldi54bWxQSwUGAAAAAAQABAD1AAAAhwMAAAAA&#10;" filled="f" strokeweight="1pt">
                            <v:stroke joinstyle="miter"/>
                          </v:oval>
                          <v:oval id="Овал 9" o:spid="_x0000_s1034" style="position:absolute;top:343800;width:226800;height:20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C8MA&#10;AADaAAAADwAAAGRycy9kb3ducmV2LnhtbESPQWvCQBSE7wX/w/KEXhazaQ/FRFcRQSheSq2CuT2y&#10;zySYfRuzq6b/vlsQPA4z8w0zXw62FTfqfeNYw1uSgiAunWm40rD/2UymIHxANtg6Jg2/5GG5GL3M&#10;MTfuzt9024VKRAj7HDXUIXS5Ur6syaJPXEccvZPrLYYo+0qZHu8Rblv1nqYfymLDcaHGjtY1lefd&#10;1Wpoi6wppCyOMptmciC5/TofLlq/jofVDESgITzDj/an0ZDB/5V4A9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H/C8MAAADaAAAADwAAAAAAAAAAAAAAAACYAgAAZHJzL2Rv&#10;d25yZXYueG1sUEsFBgAAAAAEAAQA9QAAAIgDAAAAAA==&#10;" filled="f" strokeweight="1pt">
                            <v:stroke joinstyle="miter"/>
                          </v:oval>
                          <v:oval id="Овал 10" o:spid="_x0000_s1035" style="position:absolute;left:314280;top:35244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DcUA&#10;AADbAAAADwAAAGRycy9kb3ducmV2LnhtbESPQWvCQBCF74X+h2UKvSx1owcxqatIQRAvRWuhuQ3Z&#10;MQlmZ9Psqum/7xwKvc3w3rz3zXI9+k7daIhtYAvTSQaKuAqu5drC6WP7sgAVE7LDLjBZ+KEI69Xj&#10;wxILF+58oNsx1UpCOBZooUmpL4yJVUMe4yT0xKKdw+AxyTrUxg14l3DfmVmWzY3HlqWhwZ7eGqou&#10;x6u30JV5W2pdful8keuR9P798vlt7fPTuHkFlWhM/+a/650TfKGXX2QAs/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9VMNxQAAANsAAAAPAAAAAAAAAAAAAAAAAJgCAABkcnMv&#10;ZG93bnJldi54bWxQSwUGAAAAAAQABAD1AAAAigMAAAAA&#10;" filled="f" strokeweight="1pt">
                            <v:stroke joinstyle="miter"/>
                          </v:oval>
                          <v:oval id="Овал 11" o:spid="_x0000_s1036" style="position:absolute;left:628560;top:35244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2lsIA&#10;AADbAAAADwAAAGRycy9kb3ducmV2LnhtbERPTYvCMBC9L/gfwghewprqQWzXKIsgiJdlXQV7G5rZ&#10;tthMahO1++83guBtHu9zFqveNuJGna8da5iMExDEhTM1lxoOP5v3OQgfkA02jknDH3lYLQdvC8yM&#10;u/M33fahFDGEfYYaqhDaTClfVGTRj11LHLlf11kMEXalMh3eY7ht1DRJZspizbGhwpbWFRXn/dVq&#10;aPK0zqXMTzKdp7Inufs6Hy9aj4b95weIQH14iZ/urYnzJ/D4JR6g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ufaWwgAAANsAAAAPAAAAAAAAAAAAAAAAAJgCAABkcnMvZG93&#10;bnJldi54bWxQSwUGAAAAAAQABAD1AAAAhwMAAAAA&#10;" filled="f" strokeweight="1pt">
                            <v:stroke joinstyle="miter"/>
                          </v:oval>
                          <v:oval id="Овал 12" o:spid="_x0000_s1037" style="position:absolute;left:942840;top:35244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to4cMA&#10;AADbAAAADwAAAGRycy9kb3ducmV2LnhtbERPyWrDMBC9B/IPYgK9iFpuDiV2o5gSKIReSrNAfBus&#10;qW1sjRxLSdy/rwqF3ubx1lkXk+3FjUbfOtbwlKQgiCtnWq41HA9vjysQPiAb7B2Thm/yUGzmszXm&#10;xt35k277UIsYwj5HDU0IQ66Urxqy6BM3EEfuy40WQ4RjrcyI9xhue7VM02dlseXY0OBA24aqbn+1&#10;Gvoya0spy7PMVpmcSL5/dKeL1g+L6fUFRKAp/Iv/3DsT5y/h95d4gNr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to4cMAAADbAAAADwAAAAAAAAAAAAAAAACYAgAAZHJzL2Rv&#10;d25yZXYueG1sUEsFBgAAAAAEAAQA9QAAAIgDAAAAAA==&#10;" filled="f" strokeweight="1pt">
                            <v:stroke joinstyle="miter"/>
                          </v:oval>
                        </v:group>
                        <v:group id="Группа 13" o:spid="_x0000_s1038" style="position:absolute;left:25617;width:13032;height:1122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oundrect id="Скругленный прямоугольник 14" o:spid="_x0000_s1039" style="position:absolute;width:1303200;height:11221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ffr8IA&#10;AADbAAAADwAAAGRycy9kb3ducmV2LnhtbERPTWvCQBC9C/6HZYTezEYpalNXEWlpT4VEKR7H7DQb&#10;zM6m2a1J/323IHibx/uc9XawjbhS52vHCmZJCoK4dLrmSsHx8DpdgfABWWPjmBT8koftZjxaY6Zd&#10;zzldi1CJGMI+QwUmhDaT0peGLPrEtcSR+3KdxRBhV0ndYR/DbSPnabqQFmuODQZb2hsqL8WPVZCe&#10;iz5fPuUvuxO3n2ZY0Pdb86HUw2TYPYMINIS7+OZ+13H+I/z/E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B9+vwgAAANsAAAAPAAAAAAAAAAAAAAAAAJgCAABkcnMvZG93&#10;bnJldi54bWxQSwUGAAAAAAQABAD1AAAAhwMAAAAA&#10;" filled="f" strokeweight="1pt">
                            <v:stroke joinstyle="miter"/>
                          </v:roundrect>
                          <v:oval id="Овал 15" o:spid="_x0000_s1040" style="position:absolute;left:56880;top:606960;width:226800;height:20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wlcMA&#10;AADbAAAADwAAAGRycy9kb3ducmV2LnhtbERPS2vCQBC+F/wPywi9LHVTwWLSrCIFQXop9QHNbchO&#10;k5DsbMyumv57t1DobT6+5+Tr0XbiSoNvHGt4niUgiEtnGq40HA/bpyUIH5ANdo5Jww95WK8mDzlm&#10;xt34k677UIkYwj5DDXUIfaaUL2uy6GeuJ47ctxsshgiHSpkBbzHcdmqeJC/KYsOxocae3moq2/3F&#10;auiKtCmkLL5kukzlSPL9oz2dtX6cjptXEIHG8C/+c+9MnL+A31/iAWp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4LwlcMAAADbAAAADwAAAAAAAAAAAAAAAACYAgAAZHJzL2Rv&#10;d25yZXYueG1sUEsFBgAAAAAEAAQA9QAAAIgDAAAAAA==&#10;" filled="f" strokeweight="1pt">
                            <v:stroke joinstyle="miter"/>
                          </v:oval>
                          <v:oval id="Овал 16" o:spid="_x0000_s1041" style="position:absolute;left:371160;top:61524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Bu4sIA&#10;AADbAAAADwAAAGRycy9kb3ducmV2LnhtbERPS2vCQBC+C/0PyxS8LM1GD2JSVykFQbyIj0JzG7LT&#10;JJidTbOrpv++Kwje5uN7zmI12FZcqfeNYw2TJAVBXDrTcKXhdFy/zUH4gGywdUwa/sjDavkyWmBu&#10;3I33dD2ESsQQ9jlqqEPocqV8WZNFn7iOOHI/rrcYIuwrZXq8xXDbqmmazpTFhmNDjR191lSeDxer&#10;oS2yppCy+JbZPJMDye3u/PWr9fh1+HgHEWgIT/HDvTFx/gzuv8QD1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UG7iwgAAANsAAAAPAAAAAAAAAAAAAAAAAJgCAABkcnMvZG93&#10;bnJldi54bWxQSwUGAAAAAAQABAD1AAAAhwMAAAAA&#10;" filled="f" strokeweight="1pt">
                            <v:stroke joinstyle="miter"/>
                          </v:oval>
                          <v:oval id="Овал 17" o:spid="_x0000_s1042" style="position:absolute;left:685800;top:61524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zLecMA&#10;AADbAAAADwAAAGRycy9kb3ducmV2LnhtbERPS2vCQBC+F/wPywi9LHVTD9akWUUKgvRS6gOa25Cd&#10;JiHZ2ZhdNf33bqHQ23x8z8nXo+3ElQbfONbwPEtAEJfONFxpOB62T0sQPiAb7ByThh/ysF5NHnLM&#10;jLvxJ133oRIxhH2GGuoQ+kwpX9Zk0c9cTxy5bzdYDBEOlTID3mK47dQ8SRbKYsOxocae3moq2/3F&#10;auiKtCmkLL5kukzlSPL9oz2dtX6cjptXEIHG8C/+c+9MnP8Cv7/EA9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zLecMAAADbAAAADwAAAAAAAAAAAAAAAACYAgAAZHJzL2Rv&#10;d25yZXYueG1sUEsFBgAAAAAEAAQA9QAAAIgDAAAAAA==&#10;" filled="f" strokeweight="1pt">
                            <v:stroke joinstyle="miter"/>
                          </v:oval>
                          <v:oval id="Овал 18" o:spid="_x0000_s1043" style="position:absolute;left:1000080;top:61524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fC8UA&#10;AADbAAAADwAAAGRycy9kb3ducmV2LnhtbESPQWvCQBCF74X+h2UKvSx1owcxqatIQRAvRWuhuQ3Z&#10;MQlmZ9Psqum/7xwKvc3w3rz3zXI9+k7daIhtYAvTSQaKuAqu5drC6WP7sgAVE7LDLjBZ+KEI69Xj&#10;wxILF+58oNsx1UpCOBZooUmpL4yJVUMe4yT0xKKdw+AxyTrUxg14l3DfmVmWzY3HlqWhwZ7eGqou&#10;x6u30JV5W2pdful8keuR9P798vlt7fPTuHkFlWhM/+a/650TfIGVX2QAs/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18LxQAAANsAAAAPAAAAAAAAAAAAAAAAAJgCAABkcnMv&#10;ZG93bnJldi54bWxQSwUGAAAAAAQABAD1AAAAigMAAAAA&#10;" filled="f" strokeweight="1pt">
                            <v:stroke joinstyle="miter"/>
                          </v:oval>
                          <v:oval id="Овал 19" o:spid="_x0000_s1044" style="position:absolute;left:56880;top:869400;width:226800;height:20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kMIA&#10;AADbAAAADwAAAGRycy9kb3ducmV2LnhtbERPTWvCQBC9F/wPywi9LGbTHoqJriKCULyUWgVzG7Jj&#10;EszOxuyq6b/vFgRv83ifM18OthU36n3jWMNbkoIgLp1puNKw/9lMpiB8QDbYOiYNv+RhuRi9zDE3&#10;7s7fdNuFSsQQ9jlqqEPocqV8WZNFn7iOOHIn11sMEfaVMj3eY7ht1XuafiiLDceGGjta11Sed1er&#10;oS2yppCyOMpsmsmB5PbrfLho/ToeVjMQgYbwFD/cnybOz+D/l3iAW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qQwgAAANsAAAAPAAAAAAAAAAAAAAAAAJgCAABkcnMvZG93&#10;bnJldi54bWxQSwUGAAAAAAQABAD1AAAAhwMAAAAA&#10;" filled="f" strokeweight="1pt">
                            <v:stroke joinstyle="miter"/>
                          </v:oval>
                          <v:oval id="Овал 20" o:spid="_x0000_s1045" style="position:absolute;left:371160;top:87768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mZsMEA&#10;AADbAAAADwAAAGRycy9kb3ducmV2LnhtbERPy4rCMBTdC/MP4Q7MJoypLsRWowwDgrgZfMF0d2mu&#10;bbG5qU3U+vdmIbg8nPd82dtG3KjztWMNo2ECgrhwpuZSw2G/+p6C8AHZYOOYNDzIw3LxMZhjZtyd&#10;t3TbhVLEEPYZaqhCaDOlfFGRRT90LXHkTq6zGCLsSmU6vMdw26hxkkyUxZpjQ4Ut/VZUnHdXq6HJ&#10;0zqXMv+X6TSVPcnN3/l40frrs/+ZgQjUh7f45V4bDeO4Pn6JP0At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mbDBAAAA2wAAAA8AAAAAAAAAAAAAAAAAmAIAAGRycy9kb3du&#10;cmV2LnhtbFBLBQYAAAAABAAEAPUAAACGAwAAAAA=&#10;" filled="f" strokeweight="1pt">
                            <v:stroke joinstyle="miter"/>
                          </v:oval>
                          <v:oval id="Овал 21" o:spid="_x0000_s1046" style="position:absolute;left:685800;top:87768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U8K8QA&#10;AADbAAAADwAAAGRycy9kb3ducmV2LnhtbESPQWvCQBSE7wX/w/KEXhbd6EFMdBURCtKL1LZgbo/s&#10;Mwlm36bZVeO/7wqCx2FmvmGW69424kqdrx1rmIwTEMSFMzWXGn6+P0ZzED4gG2wck4Y7eVivBm9L&#10;zIy78RddD6EUEcI+Qw1VCG2mlC8qsujHriWO3sl1FkOUXalMh7cIt42aJslMWaw5LlTY0rai4ny4&#10;WA1Nnta5lPlRpvNU9iQ/9+ffP63fh/1mASJQH17hZ3tnNEwn8PgSf4Ba/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VPCvEAAAA2wAAAA8AAAAAAAAAAAAAAAAAmAIAAGRycy9k&#10;b3ducmV2LnhtbFBLBQYAAAAABAAEAPUAAACJAwAAAAA=&#10;" filled="f" strokeweight="1pt">
                            <v:stroke joinstyle="miter"/>
                          </v:oval>
                          <v:oval id="Овал 22" o:spid="_x0000_s1047" style="position:absolute;left:1000080;top:87768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iXMQA&#10;AADbAAAADwAAAGRycy9kb3ducmV2LnhtbESPQWvCQBSE7wX/w/IEL4tumkMx0VVEKIiXUqtgbo/s&#10;Mwlm38bsqum/7xYKPQ4z8w2zXA+2FQ/qfeNYw+ssAUFcOtNwpeH49T6dg/AB2WDrmDR8k4f1avSy&#10;xNy4J3/S4xAqESHsc9RQh9DlSvmyJot+5jri6F1cbzFE2VfK9PiMcNuqNEnelMWG40KNHW1rKq+H&#10;u9XQFllTSFmcZTbP5EBy/3E93bSejIfNAkSgIfyH/9o7oyFN4fdL/AFq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HolzEAAAA2wAAAA8AAAAAAAAAAAAAAAAAmAIAAGRycy9k&#10;b3ducmV2LnhtbFBLBQYAAAAABAAEAPUAAACJAwAAAAA=&#10;" filled="f" strokeweight="1pt">
                            <v:stroke joinstyle="miter"/>
                          </v:oval>
                          <v:oval id="Овал 23" o:spid="_x0000_s1048" style="position:absolute;left:56880;top:33588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sHx8UA&#10;AADbAAAADwAAAGRycy9kb3ducmV2LnhtbESPT2vCQBTE70K/w/KEXhbdVEFMdJUiFEovxT+F5vbI&#10;PpNg9m3MbjX99q4geBxm5jfMct3bRlyo87VjDW/jBARx4UzNpYbD/mM0B+EDssHGMWn4Jw/r1ctg&#10;iZlxV97SZRdKESHsM9RQhdBmSvmiIot+7Fri6B1dZzFE2ZXKdHiNcNuoSZLMlMWa40KFLW0qKk67&#10;P6uhydM6lzL/lek8lT3Jr+/Tz1nr12H/vgARqA/P8KP9aTRMpnD/En+AW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wfHxQAAANsAAAAPAAAAAAAAAAAAAAAAAJgCAABkcnMv&#10;ZG93bnJldi54bWxQSwUGAAAAAAQABAD1AAAAigMAAAAA&#10;" filled="f" strokeweight="1pt">
                            <v:stroke joinstyle="miter"/>
                          </v:oval>
                          <v:oval id="Овал 24" o:spid="_x0000_s1049" style="position:absolute;left:371160;top:34488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Kfs8UA&#10;AADbAAAADwAAAGRycy9kb3ducmV2LnhtbESPT2vCQBTE70K/w/KEXhbdVERMdJUiFEovxT+F5vbI&#10;PpNg9m3MbjX99q4geBxm5jfMct3bRlyo87VjDW/jBARx4UzNpYbD/mM0B+EDssHGMWn4Jw/r1ctg&#10;iZlxV97SZRdKESHsM9RQhdBmSvmiIot+7Fri6B1dZzFE2ZXKdHiNcNuoSZLMlMWa40KFLW0qKk67&#10;P6uhydM6lzL/lek8lT3Jr+/Tz1nr12H/vgARqA/P8KP9aTRMpnD/En+AW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p+zxQAAANsAAAAPAAAAAAAAAAAAAAAAAJgCAABkcnMv&#10;ZG93bnJldi54bWxQSwUGAAAAAAQABAD1AAAAigMAAAAA&#10;" filled="f" strokeweight="1pt">
                            <v:stroke joinstyle="miter"/>
                          </v:oval>
                          <v:oval id="Овал 25" o:spid="_x0000_s1050" style="position:absolute;left:685800;top:34488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46KMUA&#10;AADbAAAADwAAAGRycy9kb3ducmV2LnhtbESPT2vCQBTE70K/w/KEXhbdVFBMdJUiFEovxT+F5vbI&#10;PpNg9m3MbjX99q4geBxm5jfMct3bRlyo87VjDW/jBARx4UzNpYbD/mM0B+EDssHGMWn4Jw/r1ctg&#10;iZlxV97SZRdKESHsM9RQhdBmSvmiIot+7Fri6B1dZzFE2ZXKdHiNcNuoSZLMlMWa40KFLW0qKk67&#10;P6uhydM6lzL/lek8lT3Jr+/Tz1nr12H/vgARqA/P8KP9aTRMpnD/En+AW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7jooxQAAANsAAAAPAAAAAAAAAAAAAAAAAJgCAABkcnMv&#10;ZG93bnJldi54bWxQSwUGAAAAAAQABAD1AAAAigMAAAAA&#10;" filled="f" strokeweight="1pt">
                            <v:stroke joinstyle="miter"/>
                          </v:oval>
                          <v:oval id="Овал 26" o:spid="_x0000_s1051" style="position:absolute;left:1000080;top:34488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ykX8UA&#10;AADbAAAADwAAAGRycy9kb3ducmV2LnhtbESPT2vCQBTE70K/w/IKvSzNRg9iUlcpBUF6Kf6D5vbI&#10;vibB7NuY3Wr89q4geBxm5jfMfDnYVpyp941jDeMkBUFcOtNwpWG/W73PQPiAbLB1TBqu5GG5eBnN&#10;MTfuwhs6b0MlIoR9jhrqELpcKV/WZNEnriOO3p/rLYYo+0qZHi8Rbls1SdOpsthwXKixo6+ayuP2&#10;32poi6wppCx+ZTbL5EDy++d4OGn99jp8foAINIRn+NFeGw2TKdy/xB+g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PKRfxQAAANsAAAAPAAAAAAAAAAAAAAAAAJgCAABkcnMv&#10;ZG93bnJldi54bWxQSwUGAAAAAAQABAD1AAAAigMAAAAA&#10;" filled="f" strokeweight="1pt">
                            <v:stroke joinstyle="miter"/>
                          </v:oval>
                          <v:oval id="Овал 27" o:spid="_x0000_s1052" style="position:absolute;left:56880;top:6588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ABxMUA&#10;AADbAAAADwAAAGRycy9kb3ducmV2LnhtbESPT2vCQBTE70K/w/KEXhbd1IOa6CpFKJRein8Kze2R&#10;fSbB7NuY3Wr67V1B8DjMzG+Y5bq3jbhQ52vHGt7GCQjiwpmaSw2H/cdoDsIHZIONY9LwTx7Wq5fB&#10;EjPjrrylyy6UIkLYZ6ihCqHNlPJFRRb92LXE0Tu6zmKIsiuV6fAa4bZRkySZKos1x4UKW9pUVJx2&#10;f1ZDk6d1LmX+K9N5KnuSX9+nn7PWr8P+fQEiUB+e4Uf702iYzOD+Jf4At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cAHExQAAANsAAAAPAAAAAAAAAAAAAAAAAJgCAABkcnMv&#10;ZG93bnJldi54bWxQSwUGAAAAAAQABAD1AAAAigMAAAAA&#10;" filled="f" strokeweight="1pt">
                            <v:stroke joinstyle="miter"/>
                          </v:oval>
                          <v:oval id="Овал 28" o:spid="_x0000_s1053" style="position:absolute;left:371160;top:7416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tsEA&#10;AADbAAAADwAAAGRycy9kb3ducmV2LnhtbERPy4rCMBTdC/MP4Q7MJoypLsRWowwDgrgZfMF0d2mu&#10;bbG5qU3U+vdmIbg8nPd82dtG3KjztWMNo2ECgrhwpuZSw2G/+p6C8AHZYOOYNDzIw3LxMZhjZtyd&#10;t3TbhVLEEPYZaqhCaDOlfFGRRT90LXHkTq6zGCLsSmU6vMdw26hxkkyUxZpjQ4Ut/VZUnHdXq6HJ&#10;0zqXMv+X6TSVPcnN3/l40frrs/+ZgQjUh7f45V4bDeM4Nn6JP0At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vlbbBAAAA2wAAAA8AAAAAAAAAAAAAAAAAmAIAAGRycy9kb3du&#10;cmV2LnhtbFBLBQYAAAAABAAEAPUAAACGAwAAAAA=&#10;" filled="f" strokeweight="1pt">
                            <v:stroke joinstyle="miter"/>
                          </v:oval>
                          <v:oval id="Овал 29" o:spid="_x0000_s1054" style="position:absolute;left:685800;top:7416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wLcQA&#10;AADbAAAADwAAAGRycy9kb3ducmV2LnhtbESPQWvCQBSE74X+h+UVvCy60YOY6CpSEIoX0Vpobo/s&#10;Mwlm36bZrcZ/7wqCx2FmvmEWq9424kKdrx1rGI8SEMSFMzWXGo7fm+EMhA/IBhvHpOFGHlbL97cF&#10;ZsZdeU+XQyhFhLDPUEMVQpsp5YuKLPqRa4mjd3KdxRBlVyrT4TXCbaMmSTJVFmuOCxW29FlRcT78&#10;Ww1Nnta5lPmvTGep7Elud+efP60HH/16DiJQH17hZ/vLaJik8PgSf4Ba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jMC3EAAAA2wAAAA8AAAAAAAAAAAAAAAAAmAIAAGRycy9k&#10;b3ducmV2LnhtbFBLBQYAAAAABAAEAPUAAACJAwAAAAA=&#10;" filled="f" strokeweight="1pt">
                            <v:stroke joinstyle="miter"/>
                          </v:oval>
                          <v:oval id="Овал 30" o:spid="_x0000_s1055" style="position:absolute;left:1000080;top:74160;width:226800;height:20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APbcIA&#10;AADbAAAADwAAAGRycy9kb3ducmV2LnhtbERPy2rCQBTdC/2H4QrdDDppC2KiEylCoXRTfBSa3SVz&#10;TUIyd2JmqunfOwvB5eG815vRduJCg28ca3iZJyCIS2carjQcDx+zJQgfkA12jknDP3nY5E+TNWbG&#10;XXlHl32oRAxhn6GGOoQ+U8qXNVn0c9cTR+7kBoshwqFSZsBrDLedek2ShbLYcGyosadtTWW7/7Ma&#10;uiJtCimLX5kuUzmS/Ppuf85aP0/H9xWIQGN4iO/uT6PhLa6PX+IPU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QA9twgAAANsAAAAPAAAAAAAAAAAAAAAAAJgCAABkcnMvZG93&#10;bnJldi54bWxQSwUGAAAAAAQABAD1AAAAhwMAAAAA&#10;" filled="f" strokeweight="1pt">
                            <v:stroke joinstyle="miter"/>
                          </v:oval>
                        </v:group>
                        <v:group id="Группа 31" o:spid="_x0000_s1056" style="position:absolute;left:41991;top:6905;width:5341;height:14569" coordorigin="-5,-9744" coordsize="5340,14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oundrect id="Скругленный прямоугольник 32" o:spid="_x0000_s1057" style="position:absolute;left:-5;top:-4818;width:5312;height:55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e+IMQA&#10;AADbAAAADwAAAGRycy9kb3ducmV2LnhtbESPT2vCQBTE74V+h+UVems2VfBPdBUplfYkJJbi8Zl9&#10;zYZm36bZrYnf3hUEj8PM/IZZrgfbiBN1vnas4DVJQRCXTtdcKfjab19mIHxA1tg4JgVn8rBePT4s&#10;MdOu55xORahEhLDPUIEJoc2k9KUhiz5xLXH0flxnMUTZVVJ32Ee4beQoTSfSYs1xwWBLb4bK3+Lf&#10;KkiPRZ9P5/n75sDttxkm9PfR7JR6fho2CxCBhnAP39qfWsF4BNcv8QfI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XviDEAAAA2wAAAA8AAAAAAAAAAAAAAAAAmAIAAGRycy9k&#10;b3ducmV2LnhtbFBLBQYAAAAABAAEAPUAAACJAwAAAAA=&#10;" filled="f" strokeweight="1pt">
                            <v:stroke joinstyle="miter"/>
                          </v:roundrect>
                          <v:rect id="Прямоугольник 33" o:spid="_x0000_s1058" style="position:absolute;left:-5;top:-9744;width:5340;height:14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tzMIA&#10;AADbAAAADwAAAGRycy9kb3ducmV2LnhtbESPUUvDQBCE3wv+h2MF39qLDbQSey2iKO2bTf0By92a&#10;i+b2Qm5N47/3CgUfh5n5htnsptCpkYbURjZwvyhAEdvoWm4MfJxe5w+gkiA77CKTgV9KsNvezDZY&#10;uXjmI421NCpDOFVowIv0ldbJegqYFrEnzt5nHAJKlkOj3YDnDA+dXhbFSgdsOS947OnZk/2uf4KB&#10;9Ujt4fDirXy9lct3a8eV7LUxd7fT0yMooUn+w9f23hkoS7h8yT9A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8e3MwgAAANsAAAAPAAAAAAAAAAAAAAAAAJgCAABkcnMvZG93&#10;bnJldi54bWxQSwUGAAAAAAQABAD1AAAAhwMAAAAA&#10;" filled="f" stroked="f" strokeweight="0">
                            <v:textbox inset="2.5mm,13.94mm,2.5mm,13.94mm">
                              <w:txbxContent>
                                <w:p w:rsidR="00E93564" w:rsidRPr="00842C52" w:rsidRDefault="00572DD4">
                                  <w:pPr>
                                    <w:overflowPunct w:val="0"/>
                                    <w:spacing w:after="0" w:line="276" w:lineRule="auto"/>
                                    <w:jc w:val="center"/>
                                    <w:rPr>
                                      <w:color w:val="FFFFFF" w:themeColor="background1"/>
                                      <w14:textFill>
                                        <w14:noFill/>
                                      </w14:textFill>
                                    </w:rPr>
                                  </w:pPr>
                                  <w:r w:rsidRPr="00842C52">
                                    <w:rPr>
                                      <w:rFonts w:ascii="Arial" w:hAnsi="Arial" w:cs="Arial"/>
                                      <w:b/>
                                      <w:bCs/>
                                      <w:outline/>
                                      <w:color w:val="000000" w:themeColor="text1"/>
                                      <w:sz w:val="72"/>
                                      <w:szCs w:val="72"/>
                                      <w:lang w:val="en-US"/>
                                      <w14:textOutline w14:w="10160" w14:cap="flat" w14:cmpd="sng" w14:algn="ctr">
                                        <w14:solidFill>
                                          <w14:schemeClr w14:val="tx1"/>
                                        </w14:solidFill>
                                        <w14:prstDash w14:val="solid"/>
                                        <w14:round/>
                                      </w14:textOutline>
                                      <w14:textFill>
                                        <w14:noFill/>
                                      </w14:textFill>
                                    </w:rPr>
                                    <w:t>P</w:t>
                                  </w:r>
                                </w:p>
                              </w:txbxContent>
                            </v:textbox>
                          </v:rect>
                        </v:group>
                        <v:rect id="Прямоугольник 34" o:spid="_x0000_s1059" style="position:absolute;top:658;width:9959;height:10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ofIsUA&#10;AADbAAAADwAAAGRycy9kb3ducmV2LnhtbESPT2vCQBTE74V+h+UVvNVNtZQS3QSrWIo3/1Q8Pnef&#10;STD7NmZXk377bkHocZiZ3zDTvLe1uFHrK8cKXoYJCGLtTMWFgt12+fwOwgdkg7VjUvBDHvLs8WGK&#10;qXEdr+m2CYWIEPYpKihDaFIpvS7Joh+6hjh6J9daDFG2hTQtdhFuazlKkjdpseK4UGJD85L0eXO1&#10;CtaXj89Vt199Hy67xRGXTmN31EoNnvrZBESgPvyH7+0vo2D8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Sh8ixQAAANsAAAAPAAAAAAAAAAAAAAAAAJgCAABkcnMv&#10;ZG93bnJldi54bWxQSwUGAAAAAAQABAD1AAAAigMAAAAA&#10;" filled="f" stroked="f">
                          <v:textbox style="mso-fit-shape-to-text:t" inset="2.5mm,9.52mm,2.5mm,9.52mm">
                            <w:txbxContent>
                              <w:p w:rsidR="00E93564" w:rsidRDefault="00572DD4">
                                <w:pPr>
                                  <w:overflowPunct w:val="0"/>
                                  <w:spacing w:after="0" w:line="240" w:lineRule="auto"/>
                                  <w:jc w:val="center"/>
                                </w:pPr>
                                <w:r>
                                  <w:rPr>
                                    <w:color w:val="00000A"/>
                                  </w:rPr>
                                  <w:t>Робот №</w:t>
                                </w:r>
                              </w:p>
                              <w:p w:rsidR="00E93564" w:rsidRDefault="00572DD4">
                                <w:pPr>
                                  <w:overflowPunct w:val="0"/>
                                  <w:spacing w:after="0" w:line="240" w:lineRule="auto"/>
                                  <w:jc w:val="center"/>
                                </w:pPr>
                                <w:r>
                                  <w:rPr>
                                    <w:color w:val="00000A"/>
                                  </w:rPr>
                                  <w:t>(тип робота)</w:t>
                                </w:r>
                              </w:p>
                            </w:txbxContent>
                          </v:textbox>
                        </v:rect>
                      </v:group>
                      <v:shape id="Полилиния 35" o:spid="_x0000_s1060" style="position:absolute;left:12286;top:7545;width:11430;height:10325;visibility:visible;mso-wrap-style:square;v-text-anchor:top" coordsize="1143000,1200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LRW8MA&#10;AADbAAAADwAAAGRycy9kb3ducmV2LnhtbESPT4vCMBTE78J+h/AWvGm6qy5SjWIX/HNVV9Dbo3m2&#10;ZZuX0sS2fnsjCB6HmfkNM192phQN1a6wrOBrGIEgTq0uOFPwd1wPpiCcR9ZYWiYFd3KwXHz05hhr&#10;2/KemoPPRICwi1FB7n0VS+nSnAy6oa2Ig3e1tUEfZJ1JXWMb4KaU31H0Iw0WHBZyrOg3p/T/cDMK&#10;qs09acer8/7ktum0GbXJ9nJJlOp/dqsZCE+df4df7Z1WMJrA80v4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LRW8MAAADbAAAADwAAAAAAAAAAAAAAAACYAgAAZHJzL2Rv&#10;d25yZXYueG1sUEsFBgAAAAAEAAQA9QAAAIgDAAAAAA==&#10;" path="m1104900,352425l733425,542925,342900,923925,,1200150,219075,647700,628650,209550,1143000,e" filled="f" strokeweight="1.75pt">
                        <v:stroke joinstyle="miter"/>
                        <v:path arrowok="t" textboxrect="0,0,1144905,1200888"/>
                      </v:shape>
                      <v:oval id="Овал 36" o:spid="_x0000_s1061" style="position:absolute;left:22860;top:6483;width:2286;height:2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zb8sEA&#10;AADbAAAADwAAAGRycy9kb3ducmV2LnhtbESPT4vCMBTE78J+h/CEvWmqBV2qUVxhYU+Cf8A9Pppn&#10;WmxeSpK19dsbQfA4zMxvmOW6t424kQ+1YwWTcQaCuHS6ZqPgdPwZfYEIEVlj45gU3CnAevUxWGKh&#10;Xcd7uh2iEQnCoUAFVYxtIWUoK7IYxq4lTt7FeYsxSW+k9tgluG3kNMtm0mLNaaHClrYVldfDv1XA&#10;9HfGed5f5p3zp/J7Zza5NUp9DvvNAkSkPr7Dr/avVpDP4Pkl/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c2/LBAAAA2wAAAA8AAAAAAAAAAAAAAAAAmAIAAGRycy9kb3du&#10;cmV2LnhtbFBLBQYAAAAABAAEAPUAAACGAwAAAAA=&#10;" fillcolor="red" strokeweight="1pt">
                        <v:stroke joinstyle="miter"/>
                      </v:oval>
                    </v:group>
                  </w:pict>
                </mc:Fallback>
              </mc:AlternateContent>
            </w: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p w:rsidR="00E93564" w:rsidRDefault="00E93564">
            <w:pPr>
              <w:pStyle w:val="af"/>
              <w:widowControl w:val="0"/>
              <w:spacing w:before="0"/>
              <w:jc w:val="both"/>
              <w:rPr>
                <w:rFonts w:ascii="Times New Roman" w:hAnsi="Times New Roman" w:cs="Times New Roman"/>
                <w:sz w:val="24"/>
                <w:szCs w:val="24"/>
              </w:rPr>
            </w:pPr>
          </w:p>
        </w:tc>
      </w:tr>
    </w:tbl>
    <w:p w:rsidR="00E93564" w:rsidRDefault="00572DD4">
      <w:pPr>
        <w:pStyle w:val="af"/>
        <w:spacing w:before="0"/>
        <w:jc w:val="both"/>
        <w:rPr>
          <w:rFonts w:ascii="Times New Roman" w:hAnsi="Times New Roman" w:cs="Times New Roman"/>
          <w:sz w:val="24"/>
          <w:szCs w:val="24"/>
        </w:rPr>
      </w:pPr>
      <w:r>
        <w:rPr>
          <w:rFonts w:ascii="Times New Roman" w:eastAsiaTheme="minorHAnsi" w:hAnsi="Times New Roman" w:cs="Times New Roman"/>
          <w:lang w:eastAsia="en-US"/>
        </w:rPr>
        <w:t>Р</w:t>
      </w:r>
      <w:r>
        <w:rPr>
          <w:rFonts w:ascii="Times New Roman" w:hAnsi="Times New Roman" w:cs="Times New Roman"/>
          <w:sz w:val="24"/>
          <w:szCs w:val="24"/>
        </w:rPr>
        <w:t xml:space="preserve">ис. Схема рабочей зоны с примером визуализации работы робота-манипулятора с координатным </w:t>
      </w:r>
      <w:r>
        <w:rPr>
          <w:rFonts w:ascii="Times New Roman" w:hAnsi="Times New Roman" w:cs="Times New Roman"/>
          <w:sz w:val="24"/>
          <w:szCs w:val="24"/>
        </w:rPr>
        <w:t>управлением. Приведен пример для робота с двумя рабочими зонами и зоной парковки.</w:t>
      </w:r>
    </w:p>
    <w:p w:rsidR="00E93564" w:rsidRDefault="00E93564">
      <w:pPr>
        <w:pStyle w:val="af"/>
        <w:spacing w:before="0"/>
        <w:jc w:val="both"/>
        <w:rPr>
          <w:rFonts w:ascii="Times New Roman" w:hAnsi="Times New Roman" w:cs="Times New Roman"/>
          <w:sz w:val="24"/>
          <w:szCs w:val="24"/>
        </w:rPr>
      </w:pPr>
    </w:p>
    <w:p w:rsidR="00E93564" w:rsidRDefault="00572DD4">
      <w:pPr>
        <w:pStyle w:val="af"/>
        <w:spacing w:before="0"/>
        <w:jc w:val="both"/>
        <w:rPr>
          <w:rFonts w:ascii="Times New Roman" w:hAnsi="Times New Roman" w:cs="Times New Roman"/>
          <w:b/>
          <w:sz w:val="24"/>
          <w:szCs w:val="24"/>
        </w:rPr>
      </w:pPr>
      <w:r>
        <w:rPr>
          <w:rFonts w:ascii="Times New Roman" w:hAnsi="Times New Roman" w:cs="Times New Roman"/>
          <w:b/>
          <w:sz w:val="24"/>
          <w:szCs w:val="24"/>
        </w:rPr>
        <w:t>Правила назначения имен объектов на платформе (в рамках чемпионата)</w:t>
      </w:r>
    </w:p>
    <w:p w:rsidR="00E93564" w:rsidRDefault="00E93564">
      <w:pPr>
        <w:pStyle w:val="af"/>
        <w:spacing w:before="0"/>
        <w:jc w:val="both"/>
        <w:rPr>
          <w:rFonts w:ascii="Times New Roman" w:hAnsi="Times New Roman" w:cs="Times New Roman"/>
          <w:sz w:val="24"/>
          <w:szCs w:val="24"/>
        </w:rPr>
      </w:pP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 xml:space="preserve">При создании вещей (кроме тех, имена которых обозначены явно в данной документации), необходимо использовать префикс </w:t>
      </w:r>
      <w:proofErr w:type="spellStart"/>
      <w:r>
        <w:rPr>
          <w:rFonts w:ascii="Times New Roman" w:hAnsi="Times New Roman" w:cs="Times New Roman"/>
          <w:b/>
          <w:sz w:val="24"/>
          <w:szCs w:val="24"/>
          <w:lang w:val="en-US"/>
        </w:rPr>
        <w:t>TeamXX</w:t>
      </w:r>
      <w:proofErr w:type="spellEnd"/>
      <w:r>
        <w:rPr>
          <w:rFonts w:ascii="Times New Roman" w:hAnsi="Times New Roman" w:cs="Times New Roman"/>
          <w:b/>
          <w:sz w:val="24"/>
          <w:szCs w:val="24"/>
        </w:rPr>
        <w:t>_</w:t>
      </w:r>
      <w:r>
        <w:rPr>
          <w:rFonts w:ascii="Times New Roman" w:hAnsi="Times New Roman" w:cs="Times New Roman"/>
          <w:sz w:val="24"/>
          <w:szCs w:val="24"/>
        </w:rPr>
        <w:t xml:space="preserve"> , где </w:t>
      </w:r>
      <w:r>
        <w:rPr>
          <w:rFonts w:ascii="Times New Roman" w:hAnsi="Times New Roman" w:cs="Times New Roman"/>
          <w:sz w:val="24"/>
          <w:szCs w:val="24"/>
          <w:lang w:val="en-US"/>
        </w:rPr>
        <w:t>XX</w:t>
      </w:r>
      <w:r>
        <w:rPr>
          <w:rFonts w:ascii="Times New Roman" w:hAnsi="Times New Roman" w:cs="Times New Roman"/>
          <w:sz w:val="24"/>
          <w:szCs w:val="24"/>
        </w:rPr>
        <w:t xml:space="preserve"> – это номер команды. То есть, например, вспомогательный </w:t>
      </w:r>
      <w:proofErr w:type="spellStart"/>
      <w:r>
        <w:rPr>
          <w:rFonts w:ascii="Times New Roman" w:hAnsi="Times New Roman" w:cs="Times New Roman"/>
          <w:sz w:val="24"/>
          <w:szCs w:val="24"/>
        </w:rPr>
        <w:t>мэшап</w:t>
      </w:r>
      <w:proofErr w:type="spellEnd"/>
      <w:r>
        <w:rPr>
          <w:rFonts w:ascii="Times New Roman" w:hAnsi="Times New Roman" w:cs="Times New Roman"/>
          <w:sz w:val="24"/>
          <w:szCs w:val="24"/>
        </w:rPr>
        <w:t xml:space="preserve"> команды 2 может называться </w:t>
      </w:r>
      <w:r>
        <w:rPr>
          <w:rFonts w:ascii="Times New Roman" w:hAnsi="Times New Roman" w:cs="Times New Roman"/>
          <w:b/>
          <w:sz w:val="24"/>
          <w:szCs w:val="24"/>
          <w:lang w:val="en-US"/>
        </w:rPr>
        <w:t>Team</w:t>
      </w:r>
      <w:r>
        <w:rPr>
          <w:rFonts w:ascii="Times New Roman" w:hAnsi="Times New Roman" w:cs="Times New Roman"/>
          <w:b/>
          <w:sz w:val="24"/>
          <w:szCs w:val="24"/>
        </w:rPr>
        <w:t>02_</w:t>
      </w:r>
      <w:proofErr w:type="spellStart"/>
      <w:r>
        <w:rPr>
          <w:rFonts w:ascii="Times New Roman" w:hAnsi="Times New Roman" w:cs="Times New Roman"/>
          <w:b/>
          <w:sz w:val="24"/>
          <w:szCs w:val="24"/>
          <w:lang w:val="en-US"/>
        </w:rPr>
        <w:t>AdditionalMashup</w:t>
      </w:r>
      <w:proofErr w:type="spellEnd"/>
    </w:p>
    <w:p w:rsidR="00E93564" w:rsidRDefault="00E93564">
      <w:pPr>
        <w:pStyle w:val="af"/>
        <w:spacing w:before="0"/>
        <w:jc w:val="both"/>
        <w:rPr>
          <w:rFonts w:ascii="Times New Roman" w:hAnsi="Times New Roman" w:cs="Times New Roman"/>
          <w:sz w:val="24"/>
          <w:szCs w:val="24"/>
        </w:rPr>
      </w:pPr>
    </w:p>
    <w:p w:rsidR="00E93564" w:rsidRDefault="00572DD4">
      <w:pPr>
        <w:pStyle w:val="af"/>
        <w:spacing w:before="0"/>
        <w:jc w:val="both"/>
        <w:rPr>
          <w:rFonts w:ascii="Times New Roman" w:hAnsi="Times New Roman" w:cs="Times New Roman"/>
          <w:b/>
          <w:sz w:val="24"/>
          <w:szCs w:val="24"/>
        </w:rPr>
      </w:pPr>
      <w:r>
        <w:rPr>
          <w:rFonts w:ascii="Times New Roman" w:hAnsi="Times New Roman" w:cs="Times New Roman"/>
          <w:b/>
          <w:sz w:val="24"/>
          <w:szCs w:val="24"/>
        </w:rPr>
        <w:t>Обмен да</w:t>
      </w:r>
      <w:r>
        <w:rPr>
          <w:rFonts w:ascii="Times New Roman" w:hAnsi="Times New Roman" w:cs="Times New Roman"/>
          <w:b/>
          <w:sz w:val="24"/>
          <w:szCs w:val="24"/>
        </w:rPr>
        <w:t>нными с оборудованием</w:t>
      </w:r>
    </w:p>
    <w:p w:rsidR="00E93564" w:rsidRDefault="00572DD4">
      <w:pPr>
        <w:pStyle w:val="af"/>
        <w:spacing w:before="0"/>
        <w:jc w:val="both"/>
        <w:rPr>
          <w:rFonts w:ascii="Times New Roman" w:hAnsi="Times New Roman" w:cs="Times New Roman"/>
          <w:i/>
          <w:sz w:val="24"/>
          <w:szCs w:val="24"/>
        </w:rPr>
      </w:pPr>
      <w:r>
        <w:rPr>
          <w:rFonts w:ascii="Times New Roman" w:hAnsi="Times New Roman" w:cs="Times New Roman"/>
          <w:sz w:val="24"/>
          <w:szCs w:val="24"/>
        </w:rPr>
        <w:t xml:space="preserve">Получение информации от оборудования и управлением им осуществляется через виртуальные объекты (вещи), создаваемые участниками на платформе </w:t>
      </w:r>
      <w:proofErr w:type="spellStart"/>
      <w:r>
        <w:rPr>
          <w:rFonts w:ascii="Times New Roman" w:hAnsi="Times New Roman" w:cs="Times New Roman"/>
          <w:sz w:val="24"/>
          <w:szCs w:val="24"/>
        </w:rPr>
        <w:t>ThingWorx</w:t>
      </w:r>
      <w:proofErr w:type="spellEnd"/>
      <w:r>
        <w:rPr>
          <w:rFonts w:ascii="Times New Roman" w:hAnsi="Times New Roman" w:cs="Times New Roman"/>
          <w:sz w:val="24"/>
          <w:szCs w:val="24"/>
        </w:rPr>
        <w:t>. В рамках конкурсного задания участники не выполняют физическое подключение оборудов</w:t>
      </w:r>
      <w:r>
        <w:rPr>
          <w:rFonts w:ascii="Times New Roman" w:hAnsi="Times New Roman" w:cs="Times New Roman"/>
          <w:sz w:val="24"/>
          <w:szCs w:val="24"/>
        </w:rPr>
        <w:t>ания, все необходимые настройки уже выполнены. Участникам необходимо определить только параметры виртуальных объектов и ключи приложений, которые позволят установить связь между реальными и виртуальными вещами в рамках разрабатываемого приложения.</w:t>
      </w:r>
      <w:r>
        <w:rPr>
          <w:rFonts w:ascii="Times New Roman" w:hAnsi="Times New Roman" w:cs="Times New Roman"/>
          <w:i/>
          <w:sz w:val="24"/>
          <w:szCs w:val="24"/>
        </w:rPr>
        <w:t xml:space="preserve"> </w:t>
      </w:r>
    </w:p>
    <w:p w:rsidR="00E93564" w:rsidRDefault="00572DD4">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Формат </w:t>
      </w:r>
      <w:proofErr w:type="gramStart"/>
      <w:r>
        <w:rPr>
          <w:rFonts w:ascii="Times New Roman" w:hAnsi="Times New Roman" w:cs="Times New Roman"/>
          <w:color w:val="000000"/>
          <w:sz w:val="24"/>
          <w:szCs w:val="24"/>
        </w:rPr>
        <w:t>пакетов данных, используемых для обмена с оборудованием гибкой производственной ячейки приводится</w:t>
      </w:r>
      <w:proofErr w:type="gramEnd"/>
      <w:r>
        <w:rPr>
          <w:rFonts w:ascii="Times New Roman" w:hAnsi="Times New Roman" w:cs="Times New Roman"/>
          <w:color w:val="000000"/>
          <w:sz w:val="24"/>
          <w:szCs w:val="24"/>
        </w:rPr>
        <w:t xml:space="preserve"> в документе «</w:t>
      </w:r>
      <w:r>
        <w:rPr>
          <w:rFonts w:ascii="Times New Roman" w:hAnsi="Times New Roman" w:cs="Times New Roman"/>
          <w:b/>
          <w:i/>
          <w:color w:val="000000"/>
          <w:sz w:val="24"/>
          <w:szCs w:val="24"/>
        </w:rPr>
        <w:t xml:space="preserve">Протокол обмена данными оборудования гибкой производственной линии с платформой </w:t>
      </w:r>
      <w:proofErr w:type="spellStart"/>
      <w:r>
        <w:rPr>
          <w:rFonts w:ascii="Times New Roman" w:hAnsi="Times New Roman" w:cs="Times New Roman"/>
          <w:b/>
          <w:i/>
          <w:color w:val="000000"/>
          <w:sz w:val="24"/>
          <w:szCs w:val="24"/>
        </w:rPr>
        <w:t>ThingWorx</w:t>
      </w:r>
      <w:proofErr w:type="spellEnd"/>
      <w:r>
        <w:rPr>
          <w:rFonts w:ascii="Times New Roman" w:hAnsi="Times New Roman" w:cs="Times New Roman"/>
          <w:color w:val="000000"/>
          <w:sz w:val="24"/>
          <w:szCs w:val="24"/>
        </w:rPr>
        <w:t>», являющимся приложением к конкурсному заданию.</w:t>
      </w:r>
    </w:p>
    <w:p w:rsidR="0081262D" w:rsidRPr="0081262D" w:rsidRDefault="0081262D" w:rsidP="0081262D">
      <w:pPr>
        <w:spacing w:after="0" w:line="276" w:lineRule="auto"/>
        <w:jc w:val="both"/>
        <w:rPr>
          <w:rFonts w:ascii="Times New Roman" w:hAnsi="Times New Roman" w:cs="Times New Roman"/>
          <w:sz w:val="24"/>
          <w:szCs w:val="24"/>
        </w:rPr>
      </w:pPr>
      <w:r w:rsidRPr="0081262D">
        <w:rPr>
          <w:rFonts w:ascii="Times New Roman" w:hAnsi="Times New Roman" w:cs="Times New Roman"/>
          <w:sz w:val="24"/>
          <w:szCs w:val="24"/>
        </w:rPr>
        <w:t xml:space="preserve">Взаимодействие со светосигнальными лампами, цветовыми индикаторами удаленного терминала (пульта) должны обеспечивать включение любой комбинации цветовых сигналов, независимо для каждого устройства. Управление свечением должно выполняться с веб-терминала. Типовой вариант заключается в использовании </w:t>
      </w:r>
      <w:proofErr w:type="gramStart"/>
      <w:r w:rsidRPr="0081262D">
        <w:rPr>
          <w:rFonts w:ascii="Times New Roman" w:hAnsi="Times New Roman" w:cs="Times New Roman"/>
          <w:sz w:val="24"/>
          <w:szCs w:val="24"/>
        </w:rPr>
        <w:t>чек-боксов</w:t>
      </w:r>
      <w:proofErr w:type="gramEnd"/>
      <w:r w:rsidRPr="0081262D">
        <w:rPr>
          <w:rFonts w:ascii="Times New Roman" w:hAnsi="Times New Roman" w:cs="Times New Roman"/>
          <w:sz w:val="24"/>
          <w:szCs w:val="24"/>
        </w:rPr>
        <w:t xml:space="preserve"> (флажков), включающих и выключающих свечение сигнальных ламп или </w:t>
      </w:r>
      <w:bookmarkStart w:id="0" w:name="_GoBack"/>
      <w:bookmarkEnd w:id="0"/>
      <w:r w:rsidRPr="0081262D">
        <w:rPr>
          <w:rFonts w:ascii="Times New Roman" w:hAnsi="Times New Roman" w:cs="Times New Roman"/>
          <w:sz w:val="24"/>
          <w:szCs w:val="24"/>
        </w:rPr>
        <w:t xml:space="preserve">индикаторов на терминале (пульте) </w:t>
      </w:r>
    </w:p>
    <w:p w:rsidR="0081262D" w:rsidRPr="0081262D" w:rsidRDefault="0081262D" w:rsidP="0081262D">
      <w:pPr>
        <w:spacing w:after="0" w:line="276" w:lineRule="auto"/>
        <w:jc w:val="both"/>
        <w:rPr>
          <w:rFonts w:ascii="Times New Roman" w:hAnsi="Times New Roman" w:cs="Times New Roman"/>
          <w:sz w:val="24"/>
          <w:szCs w:val="24"/>
        </w:rPr>
      </w:pPr>
      <w:r w:rsidRPr="0081262D">
        <w:rPr>
          <w:rFonts w:ascii="Times New Roman" w:hAnsi="Times New Roman" w:cs="Times New Roman"/>
          <w:sz w:val="24"/>
          <w:szCs w:val="24"/>
        </w:rPr>
        <w:t>Информация для текстового дисплея удаленного терминала должна формироваться в текстовом поле на веб-интерфейсе и отправлять нажатием кнопки отправки на этом же интерфейсе.</w:t>
      </w:r>
    </w:p>
    <w:p w:rsidR="0081262D" w:rsidRPr="0081262D" w:rsidRDefault="0081262D" w:rsidP="0081262D">
      <w:pPr>
        <w:spacing w:after="0" w:line="276" w:lineRule="auto"/>
        <w:jc w:val="both"/>
        <w:rPr>
          <w:rFonts w:ascii="Times New Roman" w:hAnsi="Times New Roman" w:cs="Times New Roman"/>
          <w:sz w:val="24"/>
          <w:szCs w:val="24"/>
        </w:rPr>
      </w:pPr>
    </w:p>
    <w:p w:rsidR="00E93564" w:rsidRDefault="0081262D" w:rsidP="0081262D">
      <w:pPr>
        <w:spacing w:after="0" w:line="276" w:lineRule="auto"/>
        <w:jc w:val="both"/>
        <w:rPr>
          <w:rFonts w:ascii="Times New Roman" w:hAnsi="Times New Roman" w:cs="Times New Roman"/>
          <w:sz w:val="24"/>
          <w:szCs w:val="24"/>
        </w:rPr>
      </w:pPr>
      <w:r w:rsidRPr="0081262D">
        <w:rPr>
          <w:rFonts w:ascii="Times New Roman" w:hAnsi="Times New Roman" w:cs="Times New Roman"/>
          <w:sz w:val="24"/>
          <w:szCs w:val="24"/>
        </w:rPr>
        <w:t>Также для каждого устройства гибкой производственной линии должен быть произведен контроль корректности формата передаваемых управляющих команд. Это может быть сделано из интерфейса Центра управления, который выдает сообщение об ошибках при обмене данными между облачной платформой и оборудованием.</w:t>
      </w:r>
    </w:p>
    <w:p w:rsidR="00E93564" w:rsidRDefault="00E93564">
      <w:pPr>
        <w:spacing w:after="0" w:line="276" w:lineRule="auto"/>
        <w:rPr>
          <w:rFonts w:ascii="Times New Roman" w:hAnsi="Times New Roman" w:cs="Times New Roman"/>
          <w:sz w:val="24"/>
          <w:szCs w:val="24"/>
        </w:rPr>
      </w:pPr>
    </w:p>
    <w:p w:rsidR="00E93564" w:rsidRDefault="00572DD4">
      <w:pPr>
        <w:pStyle w:val="af"/>
        <w:spacing w:before="0"/>
        <w:jc w:val="both"/>
        <w:rPr>
          <w:rFonts w:ascii="Times New Roman" w:hAnsi="Times New Roman" w:cs="Times New Roman"/>
          <w:b/>
          <w:sz w:val="24"/>
          <w:szCs w:val="24"/>
        </w:rPr>
      </w:pPr>
      <w:r>
        <w:rPr>
          <w:rFonts w:ascii="Times New Roman" w:hAnsi="Times New Roman" w:cs="Times New Roman"/>
          <w:b/>
          <w:sz w:val="24"/>
          <w:szCs w:val="24"/>
        </w:rPr>
        <w:t>Общие</w:t>
      </w:r>
      <w:r>
        <w:rPr>
          <w:rFonts w:ascii="Times New Roman" w:hAnsi="Times New Roman" w:cs="Times New Roman"/>
          <w:b/>
          <w:sz w:val="24"/>
          <w:szCs w:val="24"/>
        </w:rPr>
        <w:t xml:space="preserve"> требования к функционированию веб-интерфейса инженера-технолога</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 xml:space="preserve">Интерфейс инженера технолога должен активироваться (открываться) запуском одного </w:t>
      </w:r>
      <w:proofErr w:type="spellStart"/>
      <w:r>
        <w:rPr>
          <w:rFonts w:ascii="Times New Roman" w:hAnsi="Times New Roman" w:cs="Times New Roman"/>
          <w:sz w:val="24"/>
          <w:szCs w:val="24"/>
        </w:rPr>
        <w:t>мэшапа</w:t>
      </w:r>
      <w:proofErr w:type="spellEnd"/>
      <w:r>
        <w:rPr>
          <w:rFonts w:ascii="Times New Roman" w:hAnsi="Times New Roman" w:cs="Times New Roman"/>
          <w:sz w:val="24"/>
          <w:szCs w:val="24"/>
        </w:rPr>
        <w:t xml:space="preserve"> с заданным наименованием. </w:t>
      </w:r>
    </w:p>
    <w:p w:rsidR="00E93564" w:rsidRDefault="00572DD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Интерфейс должен быть функционален сразу после открытия и должен отображать </w:t>
      </w:r>
      <w:r>
        <w:rPr>
          <w:rFonts w:ascii="Times New Roman" w:hAnsi="Times New Roman" w:cs="Times New Roman"/>
          <w:sz w:val="24"/>
          <w:szCs w:val="24"/>
        </w:rPr>
        <w:t xml:space="preserve">данные в реальном времени с незначительными задержками (обусловленными особенностями технологии «Интернета вещей»). Все настройки параметров сохранения, отображения, допустимых и критических значений должны сохраняться при закрытии </w:t>
      </w:r>
      <w:proofErr w:type="spellStart"/>
      <w:r>
        <w:rPr>
          <w:rFonts w:ascii="Times New Roman" w:hAnsi="Times New Roman" w:cs="Times New Roman"/>
          <w:sz w:val="24"/>
          <w:szCs w:val="24"/>
        </w:rPr>
        <w:t>мэшапа</w:t>
      </w:r>
      <w:proofErr w:type="spellEnd"/>
      <w:r>
        <w:rPr>
          <w:rFonts w:ascii="Times New Roman" w:hAnsi="Times New Roman" w:cs="Times New Roman"/>
          <w:sz w:val="24"/>
          <w:szCs w:val="24"/>
        </w:rPr>
        <w:t xml:space="preserve">. </w:t>
      </w:r>
    </w:p>
    <w:p w:rsidR="00E93564" w:rsidRDefault="00572DD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Окна текстовых </w:t>
      </w:r>
      <w:r>
        <w:rPr>
          <w:rFonts w:ascii="Times New Roman" w:hAnsi="Times New Roman" w:cs="Times New Roman"/>
          <w:sz w:val="24"/>
          <w:szCs w:val="24"/>
        </w:rPr>
        <w:t xml:space="preserve">логов должны отображать сообщения за заданный период сразу после открытия </w:t>
      </w:r>
      <w:proofErr w:type="spellStart"/>
      <w:r>
        <w:rPr>
          <w:rFonts w:ascii="Times New Roman" w:hAnsi="Times New Roman" w:cs="Times New Roman"/>
          <w:sz w:val="24"/>
          <w:szCs w:val="24"/>
        </w:rPr>
        <w:t>мэшапа</w:t>
      </w:r>
      <w:proofErr w:type="spellEnd"/>
      <w:r>
        <w:rPr>
          <w:rFonts w:ascii="Times New Roman" w:hAnsi="Times New Roman" w:cs="Times New Roman"/>
          <w:sz w:val="24"/>
          <w:szCs w:val="24"/>
        </w:rPr>
        <w:t>.</w:t>
      </w:r>
    </w:p>
    <w:p w:rsidR="00E93564" w:rsidRDefault="00572DD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Требования к интерфейсу изложены в «</w:t>
      </w:r>
      <w:r>
        <w:rPr>
          <w:rFonts w:ascii="Times New Roman" w:hAnsi="Times New Roman" w:cs="Times New Roman"/>
          <w:b/>
          <w:i/>
          <w:sz w:val="24"/>
          <w:szCs w:val="24"/>
        </w:rPr>
        <w:t>Техническом задании на разработку интерфейсов пользователя</w:t>
      </w:r>
      <w:r>
        <w:rPr>
          <w:rFonts w:ascii="Times New Roman" w:hAnsi="Times New Roman" w:cs="Times New Roman"/>
          <w:sz w:val="24"/>
          <w:szCs w:val="24"/>
        </w:rPr>
        <w:t>» данного конкурсного задания.</w:t>
      </w:r>
    </w:p>
    <w:p w:rsidR="00E93564" w:rsidRDefault="00E93564">
      <w:pPr>
        <w:spacing w:after="0" w:line="276" w:lineRule="auto"/>
        <w:jc w:val="both"/>
        <w:rPr>
          <w:rFonts w:ascii="Times New Roman" w:hAnsi="Times New Roman" w:cs="Times New Roman"/>
          <w:sz w:val="24"/>
          <w:szCs w:val="24"/>
        </w:rPr>
      </w:pPr>
    </w:p>
    <w:p w:rsidR="00E93564" w:rsidRDefault="00E93564">
      <w:pPr>
        <w:spacing w:after="0" w:line="276" w:lineRule="auto"/>
        <w:jc w:val="both"/>
        <w:rPr>
          <w:rFonts w:ascii="Times New Roman" w:hAnsi="Times New Roman" w:cs="Times New Roman"/>
          <w:sz w:val="24"/>
          <w:szCs w:val="24"/>
        </w:rPr>
      </w:pPr>
    </w:p>
    <w:p w:rsidR="00E93564" w:rsidRDefault="00572DD4">
      <w:pPr>
        <w:pStyle w:val="af"/>
        <w:spacing w:before="0"/>
        <w:jc w:val="both"/>
        <w:rPr>
          <w:rFonts w:ascii="Times New Roman" w:hAnsi="Times New Roman" w:cs="Times New Roman"/>
          <w:b/>
          <w:sz w:val="24"/>
          <w:szCs w:val="24"/>
        </w:rPr>
      </w:pPr>
      <w:r>
        <w:rPr>
          <w:rFonts w:ascii="Times New Roman" w:hAnsi="Times New Roman" w:cs="Times New Roman"/>
          <w:b/>
          <w:sz w:val="24"/>
          <w:szCs w:val="24"/>
        </w:rPr>
        <w:lastRenderedPageBreak/>
        <w:t>Отладка системы сбора данных</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 xml:space="preserve">В ходе выполнения </w:t>
      </w:r>
      <w:r>
        <w:rPr>
          <w:rFonts w:ascii="Times New Roman" w:hAnsi="Times New Roman" w:cs="Times New Roman"/>
          <w:sz w:val="24"/>
          <w:szCs w:val="24"/>
        </w:rPr>
        <w:t xml:space="preserve">работ над модулем выделяется специальное время для проведения отладки программного кода с подключением к оборудованию гибкой производственной линии. В ходе отладки участник может просить технического специалиста изменить положение (позы) роботов, изменить </w:t>
      </w:r>
      <w:r>
        <w:rPr>
          <w:rFonts w:ascii="Times New Roman" w:hAnsi="Times New Roman" w:cs="Times New Roman"/>
          <w:sz w:val="24"/>
          <w:szCs w:val="24"/>
        </w:rPr>
        <w:t xml:space="preserve">расположение деталей на координатных пластинах и паллетах, а также выполнять манипуляции с оборудованием, к которому разрешен доступ (удаленный терминал; световой барьер, повернутый к участникам). Однако основным режимом, который используется при отладке, </w:t>
      </w:r>
      <w:r>
        <w:rPr>
          <w:rFonts w:ascii="Times New Roman" w:hAnsi="Times New Roman" w:cs="Times New Roman"/>
          <w:sz w:val="24"/>
          <w:szCs w:val="24"/>
        </w:rPr>
        <w:t>является режим генерации случайных значений всех передаваемых с оборудования параметров.</w:t>
      </w:r>
    </w:p>
    <w:p w:rsidR="00E93564" w:rsidRDefault="00E93564">
      <w:pPr>
        <w:spacing w:after="0" w:line="276" w:lineRule="auto"/>
        <w:jc w:val="both"/>
        <w:rPr>
          <w:rFonts w:ascii="Times New Roman" w:hAnsi="Times New Roman" w:cs="Times New Roman"/>
          <w:sz w:val="24"/>
          <w:szCs w:val="24"/>
        </w:rPr>
      </w:pPr>
    </w:p>
    <w:p w:rsidR="00E93564" w:rsidRDefault="00572DD4">
      <w:pPr>
        <w:pStyle w:val="af"/>
        <w:keepNext/>
        <w:spacing w:before="0"/>
        <w:jc w:val="both"/>
        <w:rPr>
          <w:rFonts w:ascii="Times New Roman" w:hAnsi="Times New Roman" w:cs="Times New Roman"/>
          <w:b/>
          <w:sz w:val="24"/>
          <w:szCs w:val="24"/>
        </w:rPr>
      </w:pPr>
      <w:r>
        <w:rPr>
          <w:rFonts w:ascii="Times New Roman" w:hAnsi="Times New Roman" w:cs="Times New Roman"/>
          <w:b/>
          <w:sz w:val="24"/>
          <w:szCs w:val="24"/>
        </w:rPr>
        <w:t>Подготовка к сдаче (оценке) модуля</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 xml:space="preserve">По окончанию работ над задачами данного модуля у участников нет необходимости останавливать работу над конкурсным </w:t>
      </w:r>
      <w:proofErr w:type="gramStart"/>
      <w:r>
        <w:rPr>
          <w:rFonts w:ascii="Times New Roman" w:hAnsi="Times New Roman" w:cs="Times New Roman"/>
          <w:sz w:val="24"/>
          <w:szCs w:val="24"/>
        </w:rPr>
        <w:t>заданием</w:t>
      </w:r>
      <w:proofErr w:type="gramEnd"/>
      <w:r>
        <w:rPr>
          <w:rFonts w:ascii="Times New Roman" w:hAnsi="Times New Roman" w:cs="Times New Roman"/>
          <w:sz w:val="24"/>
          <w:szCs w:val="24"/>
        </w:rPr>
        <w:t xml:space="preserve"> и они </w:t>
      </w:r>
      <w:r>
        <w:rPr>
          <w:rFonts w:ascii="Times New Roman" w:hAnsi="Times New Roman" w:cs="Times New Roman"/>
          <w:sz w:val="24"/>
          <w:szCs w:val="24"/>
        </w:rPr>
        <w:t>могут продолжить работу над следующим модулем. Однако вся необходимая для проверки функциональность должна остаться работоспособной для проверки.</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 xml:space="preserve">При оценивании эксперты будут использовать только </w:t>
      </w:r>
      <w:proofErr w:type="spellStart"/>
      <w:r>
        <w:rPr>
          <w:rFonts w:ascii="Times New Roman" w:hAnsi="Times New Roman" w:cs="Times New Roman"/>
          <w:sz w:val="24"/>
          <w:szCs w:val="24"/>
        </w:rPr>
        <w:t>мэшап</w:t>
      </w:r>
      <w:proofErr w:type="spellEnd"/>
      <w:r>
        <w:rPr>
          <w:rFonts w:ascii="Times New Roman" w:hAnsi="Times New Roman" w:cs="Times New Roman"/>
          <w:sz w:val="24"/>
          <w:szCs w:val="24"/>
        </w:rPr>
        <w:t xml:space="preserve"> с заданным наименованием, поэтому вся реализованная фу</w:t>
      </w:r>
      <w:r>
        <w:rPr>
          <w:rFonts w:ascii="Times New Roman" w:hAnsi="Times New Roman" w:cs="Times New Roman"/>
          <w:sz w:val="24"/>
          <w:szCs w:val="24"/>
        </w:rPr>
        <w:t>нкциональность, которая не будет на нем отражена, не будет оценена.</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Перед окончанием времени модуля рекомендуется проверить, что код приложения функционален и система пригодна к проведению оценивания.</w:t>
      </w:r>
    </w:p>
    <w:p w:rsidR="00E93564" w:rsidRDefault="00572DD4">
      <w:pPr>
        <w:pStyle w:val="af"/>
        <w:spacing w:before="0"/>
        <w:jc w:val="both"/>
        <w:rPr>
          <w:rFonts w:ascii="Times New Roman" w:hAnsi="Times New Roman" w:cs="Times New Roman"/>
          <w:sz w:val="24"/>
          <w:szCs w:val="24"/>
        </w:rPr>
      </w:pPr>
      <w:r>
        <w:rPr>
          <w:rFonts w:ascii="Times New Roman" w:hAnsi="Times New Roman" w:cs="Times New Roman"/>
          <w:sz w:val="24"/>
          <w:szCs w:val="24"/>
        </w:rPr>
        <w:t>ВАЖНО!  При проведении оценивания эксперты могут измени</w:t>
      </w:r>
      <w:r>
        <w:rPr>
          <w:rFonts w:ascii="Times New Roman" w:hAnsi="Times New Roman" w:cs="Times New Roman"/>
          <w:sz w:val="24"/>
          <w:szCs w:val="24"/>
        </w:rPr>
        <w:t xml:space="preserve">ть значения допустимых и критических значений параметров с целью проверки функциональности системы, а также изменять значения </w:t>
      </w:r>
      <w:proofErr w:type="spellStart"/>
      <w:r>
        <w:rPr>
          <w:rFonts w:ascii="Times New Roman" w:hAnsi="Times New Roman" w:cs="Times New Roman"/>
          <w:sz w:val="24"/>
          <w:szCs w:val="24"/>
        </w:rPr>
        <w:t>виджетов</w:t>
      </w:r>
      <w:proofErr w:type="spellEnd"/>
      <w:r>
        <w:rPr>
          <w:rFonts w:ascii="Times New Roman" w:hAnsi="Times New Roman" w:cs="Times New Roman"/>
          <w:sz w:val="24"/>
          <w:szCs w:val="24"/>
        </w:rPr>
        <w:t xml:space="preserve">, в том числе </w:t>
      </w:r>
      <w:proofErr w:type="spellStart"/>
      <w:r>
        <w:rPr>
          <w:rFonts w:ascii="Times New Roman" w:hAnsi="Times New Roman" w:cs="Times New Roman"/>
          <w:sz w:val="24"/>
          <w:szCs w:val="24"/>
        </w:rPr>
        <w:t>автообновления</w:t>
      </w:r>
      <w:proofErr w:type="spellEnd"/>
      <w:r>
        <w:rPr>
          <w:rFonts w:ascii="Times New Roman" w:hAnsi="Times New Roman" w:cs="Times New Roman"/>
          <w:sz w:val="24"/>
          <w:szCs w:val="24"/>
        </w:rPr>
        <w:t xml:space="preserve"> страниц. Перед продолжением работ участники должны восстановить необходимые параметры для сво</w:t>
      </w:r>
      <w:r>
        <w:rPr>
          <w:rFonts w:ascii="Times New Roman" w:hAnsi="Times New Roman" w:cs="Times New Roman"/>
          <w:sz w:val="24"/>
          <w:szCs w:val="24"/>
        </w:rPr>
        <w:t>ей работы.</w:t>
      </w:r>
    </w:p>
    <w:p w:rsidR="00E93564" w:rsidRDefault="00E93564">
      <w:pPr>
        <w:pStyle w:val="af"/>
        <w:spacing w:before="0"/>
        <w:jc w:val="both"/>
        <w:rPr>
          <w:rFonts w:ascii="Times New Roman" w:hAnsi="Times New Roman" w:cs="Times New Roman"/>
          <w:sz w:val="24"/>
          <w:szCs w:val="24"/>
        </w:rPr>
      </w:pPr>
    </w:p>
    <w:p w:rsidR="00E93564" w:rsidRDefault="00E93564">
      <w:pPr>
        <w:spacing w:after="0" w:line="276" w:lineRule="auto"/>
        <w:rPr>
          <w:rFonts w:ascii="Times New Roman" w:hAnsi="Times New Roman" w:cs="Times New Roman"/>
          <w:sz w:val="24"/>
          <w:szCs w:val="24"/>
        </w:rPr>
      </w:pPr>
    </w:p>
    <w:sectPr w:rsidR="00E93564">
      <w:footerReference w:type="default" r:id="rId8"/>
      <w:pgSz w:w="11906" w:h="16838"/>
      <w:pgMar w:top="1134" w:right="850" w:bottom="1134" w:left="851" w:header="0" w:footer="70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DD4" w:rsidRDefault="00572DD4">
      <w:pPr>
        <w:spacing w:after="0" w:line="240" w:lineRule="auto"/>
      </w:pPr>
      <w:r>
        <w:separator/>
      </w:r>
    </w:p>
  </w:endnote>
  <w:endnote w:type="continuationSeparator" w:id="0">
    <w:p w:rsidR="00572DD4" w:rsidRDefault="00572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224733"/>
      <w:docPartObj>
        <w:docPartGallery w:val="Page Numbers (Bottom of Page)"/>
        <w:docPartUnique/>
      </w:docPartObj>
    </w:sdtPr>
    <w:sdtEndPr/>
    <w:sdtContent>
      <w:p w:rsidR="00E93564" w:rsidRDefault="00572DD4">
        <w:pPr>
          <w:pStyle w:val="a6"/>
          <w:jc w:val="center"/>
        </w:pPr>
        <w:r>
          <w:fldChar w:fldCharType="begin"/>
        </w:r>
        <w:r>
          <w:instrText xml:space="preserve"> PAGE </w:instrText>
        </w:r>
        <w:r>
          <w:fldChar w:fldCharType="separate"/>
        </w:r>
        <w:r w:rsidR="0081262D">
          <w:rPr>
            <w:noProof/>
          </w:rPr>
          <w:t>5</w:t>
        </w:r>
        <w:r>
          <w:fldChar w:fldCharType="end"/>
        </w:r>
      </w:p>
    </w:sdtContent>
  </w:sdt>
  <w:p w:rsidR="00E93564" w:rsidRDefault="00E9356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DD4" w:rsidRDefault="00572DD4">
      <w:pPr>
        <w:spacing w:after="0" w:line="240" w:lineRule="auto"/>
      </w:pPr>
      <w:r>
        <w:separator/>
      </w:r>
    </w:p>
  </w:footnote>
  <w:footnote w:type="continuationSeparator" w:id="0">
    <w:p w:rsidR="00572DD4" w:rsidRDefault="00572D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77CE9"/>
    <w:multiLevelType w:val="multilevel"/>
    <w:tmpl w:val="B12A38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D305512"/>
    <w:multiLevelType w:val="multilevel"/>
    <w:tmpl w:val="95A09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35F962CA"/>
    <w:multiLevelType w:val="hybridMultilevel"/>
    <w:tmpl w:val="6D641F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564"/>
    <w:rsid w:val="00431729"/>
    <w:rsid w:val="00572DD4"/>
    <w:rsid w:val="0081262D"/>
    <w:rsid w:val="00842C52"/>
    <w:rsid w:val="008762FA"/>
    <w:rsid w:val="00E93564"/>
    <w:rsid w:val="00EC789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a9">
    <w:name w:val="Заголовок"/>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List Paragraph"/>
    <w:basedOn w:val="a"/>
    <w:uiPriority w:val="34"/>
    <w:qFormat/>
    <w:rsid w:val="00E0615C"/>
    <w:pPr>
      <w:ind w:left="720"/>
      <w:contextualSpacing/>
    </w:pPr>
  </w:style>
  <w:style w:type="paragraph" w:customStyle="1" w:styleId="af">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0">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1">
    <w:name w:val="С числами"/>
    <w:qFormat/>
    <w:rsid w:val="007C01BA"/>
  </w:style>
  <w:style w:type="table" w:styleId="af2">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a9">
    <w:name w:val="Заголовок"/>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List Paragraph"/>
    <w:basedOn w:val="a"/>
    <w:uiPriority w:val="34"/>
    <w:qFormat/>
    <w:rsid w:val="00E0615C"/>
    <w:pPr>
      <w:ind w:left="720"/>
      <w:contextualSpacing/>
    </w:pPr>
  </w:style>
  <w:style w:type="paragraph" w:customStyle="1" w:styleId="af">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0">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1">
    <w:name w:val="С числами"/>
    <w:qFormat/>
    <w:rsid w:val="007C01BA"/>
  </w:style>
  <w:style w:type="table" w:styleId="af2">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163202">
      <w:bodyDiv w:val="1"/>
      <w:marLeft w:val="0"/>
      <w:marRight w:val="0"/>
      <w:marTop w:val="0"/>
      <w:marBottom w:val="0"/>
      <w:divBdr>
        <w:top w:val="none" w:sz="0" w:space="0" w:color="auto"/>
        <w:left w:val="none" w:sz="0" w:space="0" w:color="auto"/>
        <w:bottom w:val="none" w:sz="0" w:space="0" w:color="auto"/>
        <w:right w:val="none" w:sz="0" w:space="0" w:color="auto"/>
      </w:divBdr>
    </w:div>
    <w:div w:id="1069573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4461</TotalTime>
  <Pages>5</Pages>
  <Words>1735</Words>
  <Characters>9895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Timur Idiatullov</cp:lastModifiedBy>
  <cp:revision>156</cp:revision>
  <cp:lastPrinted>2020-12-03T17:00:00Z</cp:lastPrinted>
  <dcterms:created xsi:type="dcterms:W3CDTF">2017-05-15T15:33:00Z</dcterms:created>
  <dcterms:modified xsi:type="dcterms:W3CDTF">2023-06-23T07:56:00Z</dcterms:modified>
  <dc:language>ru-RU</dc:language>
</cp:coreProperties>
</file>